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07BC3" w14:textId="77777777" w:rsidR="00CF21A4" w:rsidRPr="00CF21A4" w:rsidRDefault="00CF21A4" w:rsidP="00CF21A4">
      <w:pPr>
        <w:spacing w:after="0"/>
        <w:jc w:val="both"/>
        <w:rPr>
          <w:rFonts w:ascii="Times New Roman" w:hAnsi="Times New Roman" w:cs="Times New Roman"/>
          <w:sz w:val="24"/>
          <w:szCs w:val="24"/>
        </w:rPr>
      </w:pPr>
      <w:bookmarkStart w:id="0" w:name="_GoBack"/>
      <w:bookmarkEnd w:id="0"/>
      <w:r w:rsidRPr="00CF21A4">
        <w:rPr>
          <w:rFonts w:ascii="Times New Roman" w:hAnsi="Times New Roman" w:cs="Times New Roman"/>
          <w:sz w:val="24"/>
          <w:szCs w:val="24"/>
        </w:rPr>
        <w:t xml:space="preserve">                       </w:t>
      </w:r>
      <w:r w:rsidRPr="00CF21A4">
        <w:rPr>
          <w:rFonts w:ascii="Times New Roman" w:hAnsi="Times New Roman" w:cs="Times New Roman"/>
          <w:noProof/>
          <w:sz w:val="24"/>
          <w:szCs w:val="24"/>
          <w:lang w:eastAsia="hr-HR"/>
        </w:rPr>
        <w:drawing>
          <wp:inline distT="0" distB="0" distL="0" distR="0" wp14:anchorId="0D7FAB9F" wp14:editId="75E7B5F8">
            <wp:extent cx="523875" cy="657225"/>
            <wp:effectExtent l="19050" t="0" r="9525" b="0"/>
            <wp:docPr id="1" name="Slika 1" descr="C:\Users\Krešo\Desktop\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šo\Desktop\grb.jpg"/>
                    <pic:cNvPicPr>
                      <a:picLocks noChangeAspect="1" noChangeArrowheads="1"/>
                    </pic:cNvPicPr>
                  </pic:nvPicPr>
                  <pic:blipFill>
                    <a:blip r:embed="rId5" cstate="print"/>
                    <a:srcRect/>
                    <a:stretch>
                      <a:fillRect/>
                    </a:stretch>
                  </pic:blipFill>
                  <pic:spPr bwMode="auto">
                    <a:xfrm>
                      <a:off x="0" y="0"/>
                      <a:ext cx="523875" cy="657225"/>
                    </a:xfrm>
                    <a:prstGeom prst="rect">
                      <a:avLst/>
                    </a:prstGeom>
                    <a:noFill/>
                    <a:ln w="9525">
                      <a:noFill/>
                      <a:miter lim="800000"/>
                      <a:headEnd/>
                      <a:tailEnd/>
                    </a:ln>
                  </pic:spPr>
                </pic:pic>
              </a:graphicData>
            </a:graphic>
          </wp:inline>
        </w:drawing>
      </w:r>
    </w:p>
    <w:p w14:paraId="7158A5A7" w14:textId="77777777" w:rsidR="00CF21A4" w:rsidRPr="00CF21A4" w:rsidRDefault="00CF21A4" w:rsidP="00CF21A4">
      <w:pPr>
        <w:spacing w:after="0"/>
        <w:jc w:val="both"/>
        <w:rPr>
          <w:rFonts w:ascii="Times New Roman" w:hAnsi="Times New Roman" w:cs="Times New Roman"/>
          <w:b/>
          <w:sz w:val="24"/>
          <w:szCs w:val="24"/>
        </w:rPr>
      </w:pPr>
      <w:r w:rsidRPr="00CF21A4">
        <w:rPr>
          <w:rFonts w:ascii="Times New Roman" w:hAnsi="Times New Roman" w:cs="Times New Roman"/>
          <w:sz w:val="24"/>
          <w:szCs w:val="24"/>
        </w:rPr>
        <w:t xml:space="preserve">       </w:t>
      </w:r>
      <w:r w:rsidRPr="00CF21A4">
        <w:rPr>
          <w:rFonts w:ascii="Times New Roman" w:hAnsi="Times New Roman" w:cs="Times New Roman"/>
          <w:b/>
          <w:sz w:val="24"/>
          <w:szCs w:val="24"/>
        </w:rPr>
        <w:t xml:space="preserve">REPUBLIKA HRVATSKA </w:t>
      </w:r>
    </w:p>
    <w:p w14:paraId="70D7F23F" w14:textId="77777777" w:rsidR="00CF21A4" w:rsidRPr="00CF21A4" w:rsidRDefault="00CF21A4" w:rsidP="00CF21A4">
      <w:pPr>
        <w:spacing w:after="0"/>
        <w:jc w:val="both"/>
        <w:rPr>
          <w:rFonts w:ascii="Times New Roman" w:hAnsi="Times New Roman" w:cs="Times New Roman"/>
          <w:b/>
          <w:sz w:val="24"/>
          <w:szCs w:val="24"/>
        </w:rPr>
      </w:pPr>
      <w:r w:rsidRPr="00CF21A4">
        <w:rPr>
          <w:rFonts w:ascii="Times New Roman" w:hAnsi="Times New Roman" w:cs="Times New Roman"/>
          <w:b/>
          <w:sz w:val="24"/>
          <w:szCs w:val="24"/>
        </w:rPr>
        <w:t>BRODSKO – POSAVSKA ŽUPANIJA</w:t>
      </w:r>
    </w:p>
    <w:p w14:paraId="27756163" w14:textId="77777777" w:rsidR="00CF21A4" w:rsidRPr="00CF21A4" w:rsidRDefault="00CF21A4" w:rsidP="00CF21A4">
      <w:pPr>
        <w:spacing w:after="0"/>
        <w:rPr>
          <w:rFonts w:ascii="Times New Roman" w:hAnsi="Times New Roman" w:cs="Times New Roman"/>
          <w:b/>
          <w:sz w:val="24"/>
          <w:szCs w:val="24"/>
        </w:rPr>
      </w:pPr>
      <w:r w:rsidRPr="00CF21A4">
        <w:rPr>
          <w:rFonts w:ascii="Times New Roman" w:hAnsi="Times New Roman" w:cs="Times New Roman"/>
          <w:b/>
          <w:sz w:val="24"/>
          <w:szCs w:val="24"/>
        </w:rPr>
        <w:t xml:space="preserve">             OPĆINA  BEBRINA</w:t>
      </w:r>
    </w:p>
    <w:p w14:paraId="1F2520C3" w14:textId="553CE8AC" w:rsidR="00CF21A4" w:rsidRDefault="00CF21A4" w:rsidP="00CF21A4">
      <w:pPr>
        <w:spacing w:after="0"/>
        <w:rPr>
          <w:rFonts w:ascii="Times New Roman" w:hAnsi="Times New Roman" w:cs="Times New Roman"/>
          <w:sz w:val="24"/>
          <w:szCs w:val="24"/>
        </w:rPr>
      </w:pPr>
      <w:r w:rsidRPr="00CF21A4">
        <w:rPr>
          <w:rFonts w:ascii="Times New Roman" w:hAnsi="Times New Roman" w:cs="Times New Roman"/>
          <w:b/>
          <w:sz w:val="24"/>
          <w:szCs w:val="24"/>
        </w:rPr>
        <w:t xml:space="preserve">                 Općinsko vijeće</w:t>
      </w:r>
      <w:r w:rsidR="0024472D" w:rsidRPr="00CF21A4">
        <w:rPr>
          <w:rFonts w:ascii="Times New Roman" w:hAnsi="Times New Roman" w:cs="Times New Roman"/>
          <w:sz w:val="24"/>
          <w:szCs w:val="24"/>
        </w:rPr>
        <w:tab/>
      </w:r>
    </w:p>
    <w:p w14:paraId="147DA6F3" w14:textId="77777777" w:rsidR="00CF21A4" w:rsidRPr="00CF21A4" w:rsidRDefault="00CF21A4" w:rsidP="00CF21A4">
      <w:pPr>
        <w:spacing w:after="0"/>
        <w:rPr>
          <w:rFonts w:ascii="Times New Roman" w:hAnsi="Times New Roman" w:cs="Times New Roman"/>
          <w:b/>
          <w:sz w:val="24"/>
          <w:szCs w:val="24"/>
        </w:rPr>
      </w:pPr>
    </w:p>
    <w:p w14:paraId="5744C573" w14:textId="474EBE42" w:rsidR="00CF21A4" w:rsidRPr="0084654D" w:rsidRDefault="00CF21A4" w:rsidP="00CF21A4">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 xml:space="preserve">KLASA: </w:t>
      </w:r>
      <w:r w:rsidR="000445BE">
        <w:rPr>
          <w:rFonts w:ascii="Times New Roman" w:hAnsi="Times New Roman" w:cs="Times New Roman"/>
          <w:sz w:val="24"/>
          <w:szCs w:val="24"/>
        </w:rPr>
        <w:t>320-01/18-01/14</w:t>
      </w:r>
    </w:p>
    <w:p w14:paraId="0457BF32" w14:textId="77777777" w:rsidR="00CF21A4" w:rsidRPr="0084654D" w:rsidRDefault="00CF21A4" w:rsidP="00CF21A4">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 xml:space="preserve">URBROJ: </w:t>
      </w:r>
      <w:r>
        <w:rPr>
          <w:rFonts w:ascii="Times New Roman" w:hAnsi="Times New Roman" w:cs="Times New Roman"/>
          <w:sz w:val="24"/>
          <w:szCs w:val="24"/>
        </w:rPr>
        <w:t>2178/02-03-18-1</w:t>
      </w:r>
    </w:p>
    <w:p w14:paraId="354EA2A7" w14:textId="77777777" w:rsidR="00CF21A4" w:rsidRDefault="00CF21A4" w:rsidP="00CF21A4">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B</w:t>
      </w:r>
      <w:r>
        <w:rPr>
          <w:rFonts w:ascii="Times New Roman" w:hAnsi="Times New Roman" w:cs="Times New Roman"/>
          <w:sz w:val="24"/>
          <w:szCs w:val="24"/>
        </w:rPr>
        <w:t>ebrina</w:t>
      </w:r>
      <w:r w:rsidRPr="0084654D">
        <w:rPr>
          <w:rFonts w:ascii="Times New Roman" w:hAnsi="Times New Roman" w:cs="Times New Roman"/>
          <w:sz w:val="24"/>
          <w:szCs w:val="24"/>
        </w:rPr>
        <w:t xml:space="preserve">, </w:t>
      </w:r>
      <w:r>
        <w:rPr>
          <w:rFonts w:ascii="Times New Roman" w:hAnsi="Times New Roman" w:cs="Times New Roman"/>
          <w:sz w:val="24"/>
          <w:szCs w:val="24"/>
        </w:rPr>
        <w:t xml:space="preserve">7. rujna 2018. godine </w:t>
      </w:r>
    </w:p>
    <w:p w14:paraId="73747F4E" w14:textId="77777777" w:rsidR="00CF21A4" w:rsidRDefault="00CF21A4" w:rsidP="000203FE">
      <w:pPr>
        <w:jc w:val="both"/>
        <w:rPr>
          <w:rFonts w:ascii="Times New Roman" w:hAnsi="Times New Roman" w:cs="Times New Roman"/>
          <w:sz w:val="24"/>
          <w:szCs w:val="24"/>
        </w:rPr>
      </w:pPr>
    </w:p>
    <w:p w14:paraId="49A1EBDE" w14:textId="6E66A929" w:rsidR="0024472D" w:rsidRPr="0084654D" w:rsidRDefault="0024472D" w:rsidP="000203FE">
      <w:pPr>
        <w:jc w:val="both"/>
        <w:rPr>
          <w:rFonts w:ascii="Times New Roman" w:hAnsi="Times New Roman" w:cs="Times New Roman"/>
          <w:sz w:val="24"/>
          <w:szCs w:val="24"/>
        </w:rPr>
      </w:pPr>
      <w:r w:rsidRPr="0084654D">
        <w:rPr>
          <w:rFonts w:ascii="Times New Roman" w:hAnsi="Times New Roman" w:cs="Times New Roman"/>
          <w:sz w:val="24"/>
          <w:szCs w:val="24"/>
        </w:rPr>
        <w:t>Na temelju članka 66. Zakona o poljoprivredi („Narodne novine“ broj 30/15) i članka  3</w:t>
      </w:r>
      <w:r w:rsidR="007E762C">
        <w:rPr>
          <w:rFonts w:ascii="Times New Roman" w:hAnsi="Times New Roman" w:cs="Times New Roman"/>
          <w:sz w:val="24"/>
          <w:szCs w:val="24"/>
        </w:rPr>
        <w:t>2</w:t>
      </w:r>
      <w:r w:rsidRPr="0084654D">
        <w:rPr>
          <w:rFonts w:ascii="Times New Roman" w:hAnsi="Times New Roman" w:cs="Times New Roman"/>
          <w:sz w:val="24"/>
          <w:szCs w:val="24"/>
        </w:rPr>
        <w:t xml:space="preserve">. Statuta općine </w:t>
      </w:r>
      <w:r w:rsidR="007E762C">
        <w:rPr>
          <w:rFonts w:ascii="Times New Roman" w:hAnsi="Times New Roman" w:cs="Times New Roman"/>
          <w:sz w:val="24"/>
          <w:szCs w:val="24"/>
        </w:rPr>
        <w:t>Bebrina</w:t>
      </w:r>
      <w:r w:rsidRPr="0084654D">
        <w:rPr>
          <w:rFonts w:ascii="Times New Roman" w:hAnsi="Times New Roman" w:cs="Times New Roman"/>
          <w:sz w:val="24"/>
          <w:szCs w:val="24"/>
        </w:rPr>
        <w:t xml:space="preserve"> (</w:t>
      </w:r>
      <w:r w:rsidR="004510E3">
        <w:rPr>
          <w:rFonts w:ascii="Times New Roman" w:hAnsi="Times New Roman" w:cs="Times New Roman"/>
          <w:sz w:val="24"/>
          <w:szCs w:val="24"/>
        </w:rPr>
        <w:t>„</w:t>
      </w:r>
      <w:r w:rsidRPr="0084654D">
        <w:rPr>
          <w:rFonts w:ascii="Times New Roman" w:hAnsi="Times New Roman" w:cs="Times New Roman"/>
          <w:sz w:val="24"/>
          <w:szCs w:val="24"/>
        </w:rPr>
        <w:t>Službeni vjesnik Brodsko-posavske županije</w:t>
      </w:r>
      <w:r w:rsidR="004510E3">
        <w:rPr>
          <w:rFonts w:ascii="Times New Roman" w:hAnsi="Times New Roman" w:cs="Times New Roman"/>
          <w:sz w:val="24"/>
          <w:szCs w:val="24"/>
        </w:rPr>
        <w:t>“</w:t>
      </w:r>
      <w:r w:rsidRPr="0084654D">
        <w:rPr>
          <w:rFonts w:ascii="Times New Roman" w:hAnsi="Times New Roman" w:cs="Times New Roman"/>
          <w:sz w:val="24"/>
          <w:szCs w:val="24"/>
        </w:rPr>
        <w:t xml:space="preserve"> broj </w:t>
      </w:r>
      <w:r w:rsidR="004510E3">
        <w:rPr>
          <w:rFonts w:ascii="Times New Roman" w:hAnsi="Times New Roman" w:cs="Times New Roman"/>
          <w:sz w:val="24"/>
          <w:szCs w:val="24"/>
        </w:rPr>
        <w:t>02/2018</w:t>
      </w:r>
      <w:r w:rsidRPr="0084654D">
        <w:rPr>
          <w:rFonts w:ascii="Times New Roman" w:hAnsi="Times New Roman" w:cs="Times New Roman"/>
          <w:sz w:val="24"/>
          <w:szCs w:val="24"/>
        </w:rPr>
        <w:t>) i Odluci o dodjeli potpora za pripremu i provedbu projekata financiranih iz sredstava EU fondova za korisnike s područja Općine B</w:t>
      </w:r>
      <w:r w:rsidR="004510E3">
        <w:rPr>
          <w:rFonts w:ascii="Times New Roman" w:hAnsi="Times New Roman" w:cs="Times New Roman"/>
          <w:sz w:val="24"/>
          <w:szCs w:val="24"/>
        </w:rPr>
        <w:t>ebrina</w:t>
      </w:r>
      <w:r w:rsidRPr="0084654D">
        <w:rPr>
          <w:rFonts w:ascii="Times New Roman" w:hAnsi="Times New Roman" w:cs="Times New Roman"/>
          <w:sz w:val="24"/>
          <w:szCs w:val="24"/>
        </w:rPr>
        <w:t xml:space="preserve"> (</w:t>
      </w:r>
      <w:r w:rsidR="004510E3">
        <w:rPr>
          <w:rFonts w:ascii="Times New Roman" w:hAnsi="Times New Roman" w:cs="Times New Roman"/>
          <w:sz w:val="24"/>
          <w:szCs w:val="24"/>
        </w:rPr>
        <w:t>„</w:t>
      </w:r>
      <w:r w:rsidRPr="0084654D">
        <w:rPr>
          <w:rFonts w:ascii="Times New Roman" w:hAnsi="Times New Roman" w:cs="Times New Roman"/>
          <w:sz w:val="24"/>
          <w:szCs w:val="24"/>
        </w:rPr>
        <w:t>Službeni vjesnik Brodsko-posavske županije</w:t>
      </w:r>
      <w:r w:rsidR="004510E3">
        <w:rPr>
          <w:rFonts w:ascii="Times New Roman" w:hAnsi="Times New Roman" w:cs="Times New Roman"/>
          <w:sz w:val="24"/>
          <w:szCs w:val="24"/>
        </w:rPr>
        <w:t>“</w:t>
      </w:r>
      <w:r w:rsidRPr="0084654D">
        <w:rPr>
          <w:rFonts w:ascii="Times New Roman" w:hAnsi="Times New Roman" w:cs="Times New Roman"/>
          <w:sz w:val="24"/>
          <w:szCs w:val="24"/>
        </w:rPr>
        <w:t xml:space="preserve"> broj</w:t>
      </w:r>
      <w:r w:rsidR="004510E3">
        <w:rPr>
          <w:rFonts w:ascii="Times New Roman" w:hAnsi="Times New Roman" w:cs="Times New Roman"/>
          <w:sz w:val="24"/>
          <w:szCs w:val="24"/>
        </w:rPr>
        <w:t xml:space="preserve"> 19/2017.</w:t>
      </w:r>
      <w:r w:rsidRPr="0084654D">
        <w:rPr>
          <w:rFonts w:ascii="Times New Roman" w:hAnsi="Times New Roman" w:cs="Times New Roman"/>
          <w:sz w:val="24"/>
          <w:szCs w:val="24"/>
        </w:rPr>
        <w:t xml:space="preserve"> ), </w:t>
      </w:r>
      <w:r w:rsidRPr="0084654D">
        <w:rPr>
          <w:rFonts w:ascii="Times New Roman" w:hAnsi="Times New Roman" w:cs="Times New Roman"/>
          <w:b/>
          <w:bCs/>
          <w:sz w:val="24"/>
          <w:szCs w:val="24"/>
        </w:rPr>
        <w:t>Općinsko vijeće</w:t>
      </w:r>
      <w:r w:rsidRPr="0084654D">
        <w:rPr>
          <w:rFonts w:ascii="Times New Roman" w:hAnsi="Times New Roman" w:cs="Times New Roman"/>
          <w:sz w:val="24"/>
          <w:szCs w:val="24"/>
        </w:rPr>
        <w:t xml:space="preserve"> </w:t>
      </w:r>
      <w:r w:rsidRPr="0084654D">
        <w:rPr>
          <w:rFonts w:ascii="Times New Roman" w:hAnsi="Times New Roman" w:cs="Times New Roman"/>
          <w:b/>
          <w:bCs/>
          <w:sz w:val="24"/>
          <w:szCs w:val="24"/>
        </w:rPr>
        <w:t xml:space="preserve">općine </w:t>
      </w:r>
      <w:r w:rsidR="004510E3">
        <w:rPr>
          <w:rFonts w:ascii="Times New Roman" w:hAnsi="Times New Roman" w:cs="Times New Roman"/>
          <w:b/>
          <w:bCs/>
          <w:sz w:val="24"/>
          <w:szCs w:val="24"/>
        </w:rPr>
        <w:t>Bebrina</w:t>
      </w:r>
      <w:r w:rsidRPr="0084654D">
        <w:rPr>
          <w:rFonts w:ascii="Times New Roman" w:hAnsi="Times New Roman" w:cs="Times New Roman"/>
          <w:b/>
          <w:bCs/>
          <w:sz w:val="24"/>
          <w:szCs w:val="24"/>
        </w:rPr>
        <w:t xml:space="preserve"> </w:t>
      </w:r>
      <w:r w:rsidR="00C37C6F">
        <w:rPr>
          <w:rFonts w:ascii="Times New Roman" w:hAnsi="Times New Roman" w:cs="Times New Roman"/>
          <w:sz w:val="24"/>
          <w:szCs w:val="24"/>
        </w:rPr>
        <w:t xml:space="preserve">na svojoj 13. </w:t>
      </w:r>
      <w:r w:rsidRPr="0084654D">
        <w:rPr>
          <w:rFonts w:ascii="Times New Roman" w:hAnsi="Times New Roman" w:cs="Times New Roman"/>
          <w:sz w:val="24"/>
          <w:szCs w:val="24"/>
        </w:rPr>
        <w:t>sjednici održanoj</w:t>
      </w:r>
      <w:r w:rsidR="00C37C6F">
        <w:rPr>
          <w:rFonts w:ascii="Times New Roman" w:hAnsi="Times New Roman" w:cs="Times New Roman"/>
          <w:sz w:val="24"/>
          <w:szCs w:val="24"/>
        </w:rPr>
        <w:t xml:space="preserve"> 7. rujna</w:t>
      </w:r>
      <w:r w:rsidRPr="0084654D">
        <w:rPr>
          <w:rFonts w:ascii="Times New Roman" w:hAnsi="Times New Roman" w:cs="Times New Roman"/>
          <w:sz w:val="24"/>
          <w:szCs w:val="24"/>
        </w:rPr>
        <w:t xml:space="preserve"> 201</w:t>
      </w:r>
      <w:r w:rsidR="004510E3">
        <w:rPr>
          <w:rFonts w:ascii="Times New Roman" w:hAnsi="Times New Roman" w:cs="Times New Roman"/>
          <w:sz w:val="24"/>
          <w:szCs w:val="24"/>
        </w:rPr>
        <w:t>8</w:t>
      </w:r>
      <w:r w:rsidRPr="0084654D">
        <w:rPr>
          <w:rFonts w:ascii="Times New Roman" w:hAnsi="Times New Roman" w:cs="Times New Roman"/>
          <w:sz w:val="24"/>
          <w:szCs w:val="24"/>
        </w:rPr>
        <w:t xml:space="preserve">. godine, donijelo je </w:t>
      </w:r>
    </w:p>
    <w:p w14:paraId="63E26D9A" w14:textId="77777777" w:rsidR="0024472D" w:rsidRPr="00125560" w:rsidRDefault="0024472D" w:rsidP="001E5DC1">
      <w:pPr>
        <w:tabs>
          <w:tab w:val="left" w:pos="567"/>
        </w:tabs>
        <w:spacing w:after="0"/>
        <w:jc w:val="center"/>
        <w:rPr>
          <w:rFonts w:ascii="Times New Roman" w:hAnsi="Times New Roman" w:cs="Times New Roman"/>
          <w:b/>
          <w:bCs/>
          <w:sz w:val="28"/>
          <w:szCs w:val="28"/>
        </w:rPr>
      </w:pPr>
      <w:r w:rsidRPr="00125560">
        <w:rPr>
          <w:rFonts w:ascii="Times New Roman" w:hAnsi="Times New Roman" w:cs="Times New Roman"/>
          <w:b/>
          <w:bCs/>
          <w:sz w:val="28"/>
          <w:szCs w:val="28"/>
        </w:rPr>
        <w:t>PROGRAM</w:t>
      </w:r>
    </w:p>
    <w:p w14:paraId="00939181" w14:textId="77777777" w:rsidR="0024472D" w:rsidRDefault="0024472D" w:rsidP="001E5DC1">
      <w:pPr>
        <w:tabs>
          <w:tab w:val="left" w:pos="567"/>
        </w:tabs>
        <w:spacing w:after="0"/>
        <w:jc w:val="center"/>
        <w:rPr>
          <w:rFonts w:ascii="Times New Roman" w:hAnsi="Times New Roman" w:cs="Times New Roman"/>
          <w:b/>
          <w:bCs/>
          <w:sz w:val="28"/>
          <w:szCs w:val="28"/>
        </w:rPr>
      </w:pPr>
      <w:r w:rsidRPr="00125560">
        <w:rPr>
          <w:rFonts w:ascii="Times New Roman" w:hAnsi="Times New Roman" w:cs="Times New Roman"/>
          <w:b/>
          <w:bCs/>
          <w:sz w:val="28"/>
          <w:szCs w:val="28"/>
        </w:rPr>
        <w:t xml:space="preserve">potpora u poljoprivredi na području </w:t>
      </w:r>
    </w:p>
    <w:p w14:paraId="3841AC33" w14:textId="5AC3396B" w:rsidR="0024472D" w:rsidRDefault="0024472D" w:rsidP="001E5DC1">
      <w:pPr>
        <w:tabs>
          <w:tab w:val="left" w:pos="567"/>
        </w:tabs>
        <w:spacing w:after="0"/>
        <w:jc w:val="center"/>
        <w:rPr>
          <w:rFonts w:ascii="Times New Roman" w:hAnsi="Times New Roman" w:cs="Times New Roman"/>
          <w:b/>
          <w:bCs/>
          <w:sz w:val="28"/>
          <w:szCs w:val="28"/>
        </w:rPr>
      </w:pPr>
      <w:r w:rsidRPr="003B7759">
        <w:rPr>
          <w:rFonts w:ascii="Times New Roman" w:hAnsi="Times New Roman" w:cs="Times New Roman"/>
          <w:b/>
          <w:bCs/>
          <w:sz w:val="28"/>
          <w:szCs w:val="28"/>
        </w:rPr>
        <w:t xml:space="preserve">Općine </w:t>
      </w:r>
      <w:r w:rsidR="004510E3" w:rsidRPr="003B7759">
        <w:rPr>
          <w:rFonts w:ascii="Times New Roman" w:hAnsi="Times New Roman" w:cs="Times New Roman"/>
          <w:b/>
          <w:bCs/>
          <w:sz w:val="28"/>
          <w:szCs w:val="28"/>
        </w:rPr>
        <w:t>Bebrina</w:t>
      </w:r>
    </w:p>
    <w:p w14:paraId="4A77EC0E" w14:textId="2A8EC748" w:rsidR="0024472D" w:rsidRPr="00125560" w:rsidRDefault="0024472D" w:rsidP="001E5DC1">
      <w:pPr>
        <w:tabs>
          <w:tab w:val="left" w:pos="567"/>
        </w:tabs>
        <w:spacing w:after="0"/>
        <w:jc w:val="center"/>
        <w:rPr>
          <w:rFonts w:ascii="Times New Roman" w:hAnsi="Times New Roman" w:cs="Times New Roman"/>
          <w:b/>
          <w:bCs/>
          <w:sz w:val="28"/>
          <w:szCs w:val="28"/>
        </w:rPr>
      </w:pPr>
      <w:r w:rsidRPr="00125560">
        <w:rPr>
          <w:rFonts w:ascii="Times New Roman" w:hAnsi="Times New Roman" w:cs="Times New Roman"/>
          <w:b/>
          <w:bCs/>
          <w:sz w:val="28"/>
          <w:szCs w:val="28"/>
        </w:rPr>
        <w:t>za 201</w:t>
      </w:r>
      <w:r w:rsidR="004510E3">
        <w:rPr>
          <w:rFonts w:ascii="Times New Roman" w:hAnsi="Times New Roman" w:cs="Times New Roman"/>
          <w:b/>
          <w:bCs/>
          <w:sz w:val="28"/>
          <w:szCs w:val="28"/>
        </w:rPr>
        <w:t>8</w:t>
      </w:r>
      <w:r w:rsidRPr="00125560">
        <w:rPr>
          <w:rFonts w:ascii="Times New Roman" w:hAnsi="Times New Roman" w:cs="Times New Roman"/>
          <w:b/>
          <w:bCs/>
          <w:sz w:val="28"/>
          <w:szCs w:val="28"/>
        </w:rPr>
        <w:t>. godinu</w:t>
      </w:r>
    </w:p>
    <w:p w14:paraId="75A7BDFC" w14:textId="77777777" w:rsidR="0024472D" w:rsidRPr="0084654D" w:rsidRDefault="0024472D" w:rsidP="005E70EA">
      <w:pPr>
        <w:tabs>
          <w:tab w:val="left" w:pos="567"/>
        </w:tabs>
        <w:spacing w:after="100" w:afterAutospacing="1"/>
        <w:jc w:val="both"/>
        <w:rPr>
          <w:rFonts w:ascii="Times New Roman" w:hAnsi="Times New Roman" w:cs="Times New Roman"/>
          <w:b/>
          <w:bCs/>
          <w:sz w:val="24"/>
          <w:szCs w:val="24"/>
        </w:rPr>
      </w:pPr>
    </w:p>
    <w:p w14:paraId="3F3051C6" w14:textId="209BFC30" w:rsidR="0024472D" w:rsidRPr="004510E3" w:rsidRDefault="0024472D" w:rsidP="004510E3">
      <w:pPr>
        <w:pStyle w:val="ListParagraph"/>
        <w:numPr>
          <w:ilvl w:val="0"/>
          <w:numId w:val="10"/>
        </w:numPr>
        <w:tabs>
          <w:tab w:val="left" w:pos="567"/>
        </w:tabs>
        <w:spacing w:after="0" w:line="240" w:lineRule="auto"/>
        <w:jc w:val="both"/>
        <w:rPr>
          <w:rFonts w:ascii="Times New Roman" w:hAnsi="Times New Roman" w:cs="Times New Roman"/>
          <w:b/>
          <w:bCs/>
          <w:sz w:val="24"/>
          <w:szCs w:val="24"/>
        </w:rPr>
      </w:pPr>
      <w:r w:rsidRPr="004510E3">
        <w:rPr>
          <w:rFonts w:ascii="Times New Roman" w:hAnsi="Times New Roman" w:cs="Times New Roman"/>
          <w:b/>
          <w:bCs/>
          <w:sz w:val="24"/>
          <w:szCs w:val="24"/>
        </w:rPr>
        <w:t>UVODNE ODREDBE</w:t>
      </w:r>
    </w:p>
    <w:p w14:paraId="3BBE020E" w14:textId="77777777" w:rsidR="0024472D" w:rsidRPr="0084654D" w:rsidRDefault="0024472D" w:rsidP="000203FE">
      <w:pPr>
        <w:tabs>
          <w:tab w:val="left" w:pos="567"/>
        </w:tabs>
        <w:spacing w:after="0" w:line="240" w:lineRule="auto"/>
        <w:jc w:val="center"/>
        <w:rPr>
          <w:rFonts w:ascii="Times New Roman" w:hAnsi="Times New Roman" w:cs="Times New Roman"/>
          <w:b/>
          <w:bCs/>
          <w:sz w:val="24"/>
          <w:szCs w:val="24"/>
        </w:rPr>
      </w:pPr>
      <w:r w:rsidRPr="0084654D">
        <w:rPr>
          <w:rFonts w:ascii="Times New Roman" w:hAnsi="Times New Roman" w:cs="Times New Roman"/>
          <w:b/>
          <w:bCs/>
          <w:sz w:val="24"/>
          <w:szCs w:val="24"/>
        </w:rPr>
        <w:t>I.</w:t>
      </w:r>
    </w:p>
    <w:p w14:paraId="0361A6DC" w14:textId="4D1E2949" w:rsidR="0024472D" w:rsidRPr="0084654D" w:rsidRDefault="0024472D" w:rsidP="000203FE">
      <w:pPr>
        <w:tabs>
          <w:tab w:val="left" w:pos="567"/>
        </w:tabs>
        <w:spacing w:after="0" w:line="240" w:lineRule="auto"/>
        <w:jc w:val="both"/>
        <w:rPr>
          <w:rFonts w:ascii="Times New Roman" w:hAnsi="Times New Roman" w:cs="Times New Roman"/>
          <w:sz w:val="24"/>
          <w:szCs w:val="24"/>
        </w:rPr>
      </w:pPr>
      <w:r w:rsidRPr="0084654D">
        <w:rPr>
          <w:rFonts w:ascii="Times New Roman" w:hAnsi="Times New Roman" w:cs="Times New Roman"/>
          <w:b/>
          <w:bCs/>
          <w:sz w:val="24"/>
          <w:szCs w:val="24"/>
        </w:rPr>
        <w:tab/>
      </w:r>
      <w:r w:rsidRPr="0084654D">
        <w:rPr>
          <w:rFonts w:ascii="Times New Roman" w:hAnsi="Times New Roman" w:cs="Times New Roman"/>
          <w:sz w:val="24"/>
          <w:szCs w:val="24"/>
        </w:rPr>
        <w:t>Programom potpora</w:t>
      </w:r>
      <w:r w:rsidRPr="0084654D">
        <w:rPr>
          <w:rFonts w:ascii="Times New Roman" w:hAnsi="Times New Roman" w:cs="Times New Roman"/>
          <w:b/>
          <w:bCs/>
          <w:sz w:val="24"/>
          <w:szCs w:val="24"/>
        </w:rPr>
        <w:t xml:space="preserve"> </w:t>
      </w:r>
      <w:r w:rsidRPr="0084654D">
        <w:rPr>
          <w:rFonts w:ascii="Times New Roman" w:hAnsi="Times New Roman" w:cs="Times New Roman"/>
          <w:sz w:val="24"/>
          <w:szCs w:val="24"/>
        </w:rPr>
        <w:t xml:space="preserve">u poljoprivredi na području Općine </w:t>
      </w:r>
      <w:r w:rsidR="004510E3">
        <w:rPr>
          <w:rFonts w:ascii="Times New Roman" w:hAnsi="Times New Roman" w:cs="Times New Roman"/>
          <w:sz w:val="24"/>
          <w:szCs w:val="24"/>
        </w:rPr>
        <w:t>Bebrina</w:t>
      </w:r>
      <w:r w:rsidRPr="0084654D">
        <w:rPr>
          <w:rFonts w:ascii="Times New Roman" w:hAnsi="Times New Roman" w:cs="Times New Roman"/>
          <w:sz w:val="24"/>
          <w:szCs w:val="24"/>
        </w:rPr>
        <w:t xml:space="preserve"> za 201</w:t>
      </w:r>
      <w:r w:rsidR="004510E3">
        <w:rPr>
          <w:rFonts w:ascii="Times New Roman" w:hAnsi="Times New Roman" w:cs="Times New Roman"/>
          <w:sz w:val="24"/>
          <w:szCs w:val="24"/>
        </w:rPr>
        <w:t>8</w:t>
      </w:r>
      <w:r w:rsidRPr="0084654D">
        <w:rPr>
          <w:rFonts w:ascii="Times New Roman" w:hAnsi="Times New Roman" w:cs="Times New Roman"/>
          <w:sz w:val="24"/>
          <w:szCs w:val="24"/>
        </w:rPr>
        <w:t>. godinu (u daljnjem tekstu: Program) utvrđuju se aktivnosti u poljoprivredi za koje će Općina B</w:t>
      </w:r>
      <w:r w:rsidR="004510E3">
        <w:rPr>
          <w:rFonts w:ascii="Times New Roman" w:hAnsi="Times New Roman" w:cs="Times New Roman"/>
          <w:sz w:val="24"/>
          <w:szCs w:val="24"/>
        </w:rPr>
        <w:t>ebrina</w:t>
      </w:r>
      <w:r w:rsidRPr="0084654D">
        <w:rPr>
          <w:rFonts w:ascii="Times New Roman" w:hAnsi="Times New Roman" w:cs="Times New Roman"/>
          <w:sz w:val="24"/>
          <w:szCs w:val="24"/>
        </w:rPr>
        <w:t xml:space="preserve"> u 201</w:t>
      </w:r>
      <w:r w:rsidR="004510E3">
        <w:rPr>
          <w:rFonts w:ascii="Times New Roman" w:hAnsi="Times New Roman" w:cs="Times New Roman"/>
          <w:sz w:val="24"/>
          <w:szCs w:val="24"/>
        </w:rPr>
        <w:t>8</w:t>
      </w:r>
      <w:r w:rsidRPr="0084654D">
        <w:rPr>
          <w:rFonts w:ascii="Times New Roman" w:hAnsi="Times New Roman" w:cs="Times New Roman"/>
          <w:sz w:val="24"/>
          <w:szCs w:val="24"/>
        </w:rPr>
        <w:t>. godini dodjeljivati potpore male vrijednosti te kriteriji i postupak dodjele istih.</w:t>
      </w:r>
      <w:r w:rsidRPr="0084654D">
        <w:rPr>
          <w:rFonts w:ascii="Times New Roman" w:hAnsi="Times New Roman" w:cs="Times New Roman"/>
          <w:sz w:val="24"/>
          <w:szCs w:val="24"/>
        </w:rPr>
        <w:tab/>
      </w:r>
    </w:p>
    <w:p w14:paraId="544AFC3E" w14:textId="0756D859" w:rsidR="0024472D" w:rsidRDefault="0024472D" w:rsidP="000203FE">
      <w:pPr>
        <w:tabs>
          <w:tab w:val="left" w:pos="567"/>
        </w:tabs>
        <w:spacing w:after="0" w:line="240" w:lineRule="auto"/>
        <w:jc w:val="both"/>
        <w:rPr>
          <w:rFonts w:ascii="Times New Roman" w:hAnsi="Times New Roman" w:cs="Times New Roman"/>
          <w:sz w:val="24"/>
          <w:szCs w:val="24"/>
        </w:rPr>
      </w:pPr>
      <w:r w:rsidRPr="0084654D">
        <w:rPr>
          <w:rFonts w:ascii="Times New Roman" w:hAnsi="Times New Roman" w:cs="Times New Roman"/>
          <w:sz w:val="24"/>
          <w:szCs w:val="24"/>
        </w:rPr>
        <w:tab/>
        <w:t>Potpore podrazumijevaju dodjelu bespovratnih novčanih sredstava iz Proračuna Općine B</w:t>
      </w:r>
      <w:r w:rsidR="004510E3">
        <w:rPr>
          <w:rFonts w:ascii="Times New Roman" w:hAnsi="Times New Roman" w:cs="Times New Roman"/>
          <w:sz w:val="24"/>
          <w:szCs w:val="24"/>
        </w:rPr>
        <w:t>ebrina</w:t>
      </w:r>
      <w:r w:rsidRPr="0084654D">
        <w:rPr>
          <w:rFonts w:ascii="Times New Roman" w:hAnsi="Times New Roman" w:cs="Times New Roman"/>
          <w:sz w:val="24"/>
          <w:szCs w:val="24"/>
        </w:rPr>
        <w:t>.</w:t>
      </w:r>
    </w:p>
    <w:p w14:paraId="6A27999A" w14:textId="37034941" w:rsidR="00D77B76" w:rsidRDefault="007F7702" w:rsidP="004510E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510E3" w:rsidRPr="004510E3">
        <w:rPr>
          <w:rFonts w:ascii="Times New Roman" w:hAnsi="Times New Roman" w:cs="Times New Roman"/>
          <w:sz w:val="24"/>
          <w:szCs w:val="24"/>
        </w:rPr>
        <w:t>Ovaj Program donosi se u cilju poticanja razvoja poljoprivrede na području</w:t>
      </w:r>
      <w:r w:rsidR="004510E3">
        <w:rPr>
          <w:rFonts w:ascii="Times New Roman" w:hAnsi="Times New Roman" w:cs="Times New Roman"/>
          <w:sz w:val="24"/>
          <w:szCs w:val="24"/>
        </w:rPr>
        <w:t xml:space="preserve"> Općine Bebrina</w:t>
      </w:r>
      <w:r w:rsidR="004510E3" w:rsidRPr="004510E3">
        <w:rPr>
          <w:rFonts w:ascii="Times New Roman" w:hAnsi="Times New Roman" w:cs="Times New Roman"/>
          <w:sz w:val="24"/>
          <w:szCs w:val="24"/>
        </w:rPr>
        <w:t>.</w:t>
      </w:r>
      <w:r>
        <w:rPr>
          <w:rFonts w:ascii="Times New Roman" w:hAnsi="Times New Roman" w:cs="Times New Roman"/>
          <w:sz w:val="24"/>
          <w:szCs w:val="24"/>
        </w:rPr>
        <w:t xml:space="preserve"> P</w:t>
      </w:r>
      <w:r w:rsidR="004510E3" w:rsidRPr="004510E3">
        <w:rPr>
          <w:rFonts w:ascii="Times New Roman" w:hAnsi="Times New Roman" w:cs="Times New Roman"/>
          <w:sz w:val="24"/>
          <w:szCs w:val="24"/>
        </w:rPr>
        <w:t xml:space="preserve">rogram je izrađen u svrhu davanja potpora u što više segmenata i grana poljoprivredne proizvodnje. U ovaj Program </w:t>
      </w:r>
      <w:r w:rsidR="003B7759">
        <w:rPr>
          <w:rFonts w:ascii="Times New Roman" w:hAnsi="Times New Roman" w:cs="Times New Roman"/>
          <w:sz w:val="24"/>
          <w:szCs w:val="24"/>
        </w:rPr>
        <w:t>ulaze</w:t>
      </w:r>
      <w:r w:rsidR="004510E3" w:rsidRPr="004510E3">
        <w:rPr>
          <w:rFonts w:ascii="Times New Roman" w:hAnsi="Times New Roman" w:cs="Times New Roman"/>
          <w:sz w:val="24"/>
          <w:szCs w:val="24"/>
        </w:rPr>
        <w:t xml:space="preserve"> potpore čijim će se provođenjem nastojati utjecati na brži, kvalitetniji i suvremeniji razvoj poljoprivrede na području </w:t>
      </w:r>
      <w:r w:rsidR="004510E3">
        <w:rPr>
          <w:rFonts w:ascii="Times New Roman" w:hAnsi="Times New Roman" w:cs="Times New Roman"/>
          <w:sz w:val="24"/>
          <w:szCs w:val="24"/>
        </w:rPr>
        <w:t>Općine Bebrina</w:t>
      </w:r>
      <w:r w:rsidR="004510E3" w:rsidRPr="004510E3">
        <w:rPr>
          <w:rFonts w:ascii="Times New Roman" w:hAnsi="Times New Roman" w:cs="Times New Roman"/>
          <w:sz w:val="24"/>
          <w:szCs w:val="24"/>
        </w:rPr>
        <w:t>, odnosno pokušati usmjeriti u kvalitetniju poljoprivrednu proizvodnju</w:t>
      </w:r>
      <w:r w:rsidR="003B7759">
        <w:rPr>
          <w:rFonts w:ascii="Times New Roman" w:hAnsi="Times New Roman" w:cs="Times New Roman"/>
          <w:sz w:val="24"/>
          <w:szCs w:val="24"/>
        </w:rPr>
        <w:t>.</w:t>
      </w:r>
    </w:p>
    <w:p w14:paraId="4280D9FF" w14:textId="6F352EB6" w:rsidR="004510E3" w:rsidRPr="004510E3" w:rsidRDefault="00D77B76" w:rsidP="004510E3">
      <w:pPr>
        <w:tabs>
          <w:tab w:val="left" w:pos="567"/>
        </w:tabs>
        <w:spacing w:after="0" w:line="240" w:lineRule="auto"/>
        <w:jc w:val="both"/>
        <w:rPr>
          <w:rFonts w:ascii="Times New Roman" w:hAnsi="Times New Roman" w:cs="Times New Roman"/>
          <w:sz w:val="24"/>
          <w:szCs w:val="24"/>
        </w:rPr>
      </w:pPr>
      <w:r>
        <w:tab/>
      </w:r>
      <w:r w:rsidRPr="00D77B76">
        <w:t xml:space="preserve"> </w:t>
      </w:r>
      <w:r w:rsidRPr="00D77B76">
        <w:rPr>
          <w:rFonts w:ascii="Times New Roman" w:hAnsi="Times New Roman" w:cs="Times New Roman"/>
          <w:sz w:val="24"/>
          <w:szCs w:val="24"/>
        </w:rPr>
        <w:t>Cilj dodjele potpora je pomoć u razvoju ruralnog prostora kroz povećanje i modernizaciju primarne poljoprivredne proizvodnje, stvaranje povoljnijih uvjeta za bavljenje poljoprivrednom proizvodnjom, povećanje kvalitete i konkurentnosti poljoprivrednih proizvoda, bolje iskorištenje resursa</w:t>
      </w:r>
      <w:r w:rsidR="007F7702">
        <w:rPr>
          <w:rFonts w:ascii="Times New Roman" w:hAnsi="Times New Roman" w:cs="Times New Roman"/>
          <w:sz w:val="24"/>
          <w:szCs w:val="24"/>
        </w:rPr>
        <w:t xml:space="preserve"> </w:t>
      </w:r>
      <w:r w:rsidRPr="00D77B76">
        <w:rPr>
          <w:rFonts w:ascii="Times New Roman" w:hAnsi="Times New Roman" w:cs="Times New Roman"/>
          <w:sz w:val="24"/>
          <w:szCs w:val="24"/>
        </w:rPr>
        <w:t>i povećanje broja zaposlenih kroz razvoj poljoprivrede sa svrhom zadržavanja stanovništva na ruralnom području, kako bi se očuvale njegove vrijednosti i iskoristile prednosti</w:t>
      </w:r>
    </w:p>
    <w:p w14:paraId="2FCEEBA0" w14:textId="77777777" w:rsidR="004510E3" w:rsidRDefault="004510E3" w:rsidP="004510E3">
      <w:pPr>
        <w:pStyle w:val="ListParagraph"/>
        <w:tabs>
          <w:tab w:val="left" w:pos="567"/>
        </w:tabs>
        <w:spacing w:after="0" w:line="240" w:lineRule="auto"/>
        <w:ind w:left="360"/>
        <w:jc w:val="both"/>
        <w:rPr>
          <w:rFonts w:ascii="Times New Roman" w:hAnsi="Times New Roman" w:cs="Times New Roman"/>
          <w:sz w:val="24"/>
          <w:szCs w:val="24"/>
        </w:rPr>
      </w:pPr>
    </w:p>
    <w:p w14:paraId="32E5D5CD" w14:textId="77777777" w:rsidR="000445BE" w:rsidRDefault="000445BE" w:rsidP="004510E3">
      <w:pPr>
        <w:pStyle w:val="ListParagraph"/>
        <w:tabs>
          <w:tab w:val="left" w:pos="567"/>
        </w:tabs>
        <w:spacing w:after="0" w:line="240" w:lineRule="auto"/>
        <w:ind w:left="360"/>
        <w:jc w:val="both"/>
        <w:rPr>
          <w:rFonts w:ascii="Times New Roman" w:hAnsi="Times New Roman" w:cs="Times New Roman"/>
          <w:sz w:val="24"/>
          <w:szCs w:val="24"/>
        </w:rPr>
      </w:pPr>
    </w:p>
    <w:p w14:paraId="3647DB8F" w14:textId="77777777" w:rsidR="000445BE" w:rsidRPr="004510E3" w:rsidRDefault="000445BE" w:rsidP="004510E3">
      <w:pPr>
        <w:pStyle w:val="ListParagraph"/>
        <w:tabs>
          <w:tab w:val="left" w:pos="567"/>
        </w:tabs>
        <w:spacing w:after="0" w:line="240" w:lineRule="auto"/>
        <w:ind w:left="360"/>
        <w:jc w:val="both"/>
        <w:rPr>
          <w:rFonts w:ascii="Times New Roman" w:hAnsi="Times New Roman" w:cs="Times New Roman"/>
          <w:sz w:val="24"/>
          <w:szCs w:val="24"/>
        </w:rPr>
      </w:pPr>
    </w:p>
    <w:p w14:paraId="4E6063CE" w14:textId="4DD090D6" w:rsidR="0024472D" w:rsidRPr="004510E3" w:rsidRDefault="0024472D" w:rsidP="004510E3">
      <w:pPr>
        <w:pStyle w:val="ListParagraph"/>
        <w:numPr>
          <w:ilvl w:val="0"/>
          <w:numId w:val="11"/>
        </w:numPr>
        <w:tabs>
          <w:tab w:val="left" w:pos="567"/>
        </w:tabs>
        <w:spacing w:after="0" w:line="240" w:lineRule="auto"/>
        <w:jc w:val="both"/>
        <w:rPr>
          <w:rFonts w:ascii="Times New Roman" w:hAnsi="Times New Roman" w:cs="Times New Roman"/>
          <w:b/>
          <w:bCs/>
          <w:sz w:val="24"/>
          <w:szCs w:val="24"/>
        </w:rPr>
      </w:pPr>
      <w:r w:rsidRPr="004510E3">
        <w:rPr>
          <w:rFonts w:ascii="Times New Roman" w:hAnsi="Times New Roman" w:cs="Times New Roman"/>
          <w:b/>
          <w:bCs/>
          <w:sz w:val="24"/>
          <w:szCs w:val="24"/>
        </w:rPr>
        <w:lastRenderedPageBreak/>
        <w:t>PODRUČJE PRIMJENE</w:t>
      </w:r>
    </w:p>
    <w:p w14:paraId="62E1B24C" w14:textId="77777777" w:rsidR="0024472D" w:rsidRPr="0084654D" w:rsidRDefault="0024472D" w:rsidP="000203FE">
      <w:pPr>
        <w:tabs>
          <w:tab w:val="left" w:pos="567"/>
        </w:tabs>
        <w:spacing w:after="0" w:line="240" w:lineRule="auto"/>
        <w:jc w:val="center"/>
        <w:rPr>
          <w:rFonts w:ascii="Times New Roman" w:hAnsi="Times New Roman" w:cs="Times New Roman"/>
          <w:b/>
          <w:bCs/>
          <w:sz w:val="24"/>
          <w:szCs w:val="24"/>
        </w:rPr>
      </w:pPr>
      <w:r w:rsidRPr="0084654D">
        <w:rPr>
          <w:rFonts w:ascii="Times New Roman" w:hAnsi="Times New Roman" w:cs="Times New Roman"/>
          <w:b/>
          <w:bCs/>
          <w:sz w:val="24"/>
          <w:szCs w:val="24"/>
        </w:rPr>
        <w:t>II.</w:t>
      </w:r>
    </w:p>
    <w:p w14:paraId="0781ECFF" w14:textId="78D22826" w:rsidR="0024472D" w:rsidRPr="0084654D" w:rsidRDefault="0024472D" w:rsidP="000203FE">
      <w:pPr>
        <w:tabs>
          <w:tab w:val="left" w:pos="567"/>
        </w:tabs>
        <w:spacing w:after="0" w:line="240" w:lineRule="auto"/>
        <w:jc w:val="both"/>
        <w:rPr>
          <w:rFonts w:ascii="Times New Roman" w:hAnsi="Times New Roman" w:cs="Times New Roman"/>
          <w:sz w:val="24"/>
          <w:szCs w:val="24"/>
        </w:rPr>
      </w:pPr>
      <w:r w:rsidRPr="0084654D">
        <w:rPr>
          <w:rFonts w:ascii="Times New Roman" w:hAnsi="Times New Roman" w:cs="Times New Roman"/>
          <w:sz w:val="24"/>
          <w:szCs w:val="24"/>
        </w:rPr>
        <w:tab/>
        <w:t xml:space="preserve">Potpore male vrijednosti dodjeljuju se sukladno pravilima EU o pružanju državne potpore poljoprivredi i ruralnom razvoju propisanim Uredbom komisije (EZ) br. 1408/2013 od 18. prosinca 2013. godine o primjeni članaka 107. </w:t>
      </w:r>
      <w:r w:rsidR="007F7702">
        <w:rPr>
          <w:rFonts w:ascii="Times New Roman" w:hAnsi="Times New Roman" w:cs="Times New Roman"/>
          <w:sz w:val="24"/>
          <w:szCs w:val="24"/>
        </w:rPr>
        <w:t>i</w:t>
      </w:r>
      <w:r w:rsidRPr="0084654D">
        <w:rPr>
          <w:rFonts w:ascii="Times New Roman" w:hAnsi="Times New Roman" w:cs="Times New Roman"/>
          <w:sz w:val="24"/>
          <w:szCs w:val="24"/>
        </w:rPr>
        <w:t xml:space="preserve"> 108. Ugovora o funkcioniranju Europske unije na potpore </w:t>
      </w:r>
      <w:r w:rsidRPr="007F7702">
        <w:rPr>
          <w:rFonts w:ascii="Times New Roman" w:hAnsi="Times New Roman" w:cs="Times New Roman"/>
          <w:i/>
          <w:sz w:val="24"/>
          <w:szCs w:val="24"/>
        </w:rPr>
        <w:t>de minimis</w:t>
      </w:r>
      <w:r w:rsidRPr="0084654D">
        <w:rPr>
          <w:rFonts w:ascii="Times New Roman" w:hAnsi="Times New Roman" w:cs="Times New Roman"/>
          <w:sz w:val="24"/>
          <w:szCs w:val="24"/>
        </w:rPr>
        <w:t xml:space="preserve"> u poljoprivrednom sektoru (u daljnjem tekstu: Uredba de minimis).</w:t>
      </w:r>
    </w:p>
    <w:p w14:paraId="1E6DAEE2" w14:textId="77777777" w:rsidR="0024472D" w:rsidRPr="0084654D" w:rsidRDefault="0024472D" w:rsidP="000203FE">
      <w:pPr>
        <w:tabs>
          <w:tab w:val="left" w:pos="567"/>
        </w:tabs>
        <w:spacing w:after="0" w:line="240" w:lineRule="auto"/>
        <w:jc w:val="both"/>
        <w:rPr>
          <w:rFonts w:ascii="Times New Roman" w:hAnsi="Times New Roman" w:cs="Times New Roman"/>
          <w:sz w:val="24"/>
          <w:szCs w:val="24"/>
        </w:rPr>
      </w:pPr>
      <w:r w:rsidRPr="0084654D">
        <w:rPr>
          <w:rFonts w:ascii="Times New Roman" w:hAnsi="Times New Roman" w:cs="Times New Roman"/>
          <w:sz w:val="24"/>
          <w:szCs w:val="24"/>
        </w:rPr>
        <w:tab/>
        <w:t>Sukladno članku 1. Uredbe de minimis, ovaj se Program primjenjuje na potpore dodijeljene poduzetnicima koji se bave primarnom proizvodnjom poljoprivrednih proizvoda, uz iznimku:</w:t>
      </w:r>
    </w:p>
    <w:p w14:paraId="70DAC913" w14:textId="77777777" w:rsidR="0024472D" w:rsidRPr="0084654D" w:rsidRDefault="0024472D" w:rsidP="001E5DC1">
      <w:pPr>
        <w:pStyle w:val="ListParagraph"/>
        <w:numPr>
          <w:ilvl w:val="0"/>
          <w:numId w:val="1"/>
        </w:numPr>
        <w:tabs>
          <w:tab w:val="left" w:pos="567"/>
        </w:tabs>
        <w:spacing w:after="100" w:afterAutospacing="1" w:line="240" w:lineRule="atLeast"/>
        <w:jc w:val="both"/>
        <w:rPr>
          <w:rFonts w:ascii="Times New Roman" w:hAnsi="Times New Roman" w:cs="Times New Roman"/>
          <w:sz w:val="24"/>
          <w:szCs w:val="24"/>
        </w:rPr>
      </w:pPr>
      <w:r w:rsidRPr="0084654D">
        <w:rPr>
          <w:rFonts w:ascii="Times New Roman" w:hAnsi="Times New Roman" w:cs="Times New Roman"/>
          <w:sz w:val="24"/>
          <w:szCs w:val="24"/>
        </w:rPr>
        <w:t>potpora čiji je iznos određen na temelju cijene ili količine proizvoda stavljenih na tržište,</w:t>
      </w:r>
    </w:p>
    <w:p w14:paraId="1460C7DB" w14:textId="77777777" w:rsidR="0024472D" w:rsidRPr="0084654D" w:rsidRDefault="0024472D" w:rsidP="001E5DC1">
      <w:pPr>
        <w:pStyle w:val="ListParagraph"/>
        <w:numPr>
          <w:ilvl w:val="0"/>
          <w:numId w:val="1"/>
        </w:numPr>
        <w:tabs>
          <w:tab w:val="left" w:pos="567"/>
        </w:tabs>
        <w:spacing w:after="100" w:afterAutospacing="1" w:line="240" w:lineRule="atLeast"/>
        <w:jc w:val="both"/>
        <w:rPr>
          <w:rFonts w:ascii="Times New Roman" w:hAnsi="Times New Roman" w:cs="Times New Roman"/>
          <w:sz w:val="24"/>
          <w:szCs w:val="24"/>
        </w:rPr>
      </w:pPr>
      <w:r w:rsidRPr="0084654D">
        <w:rPr>
          <w:rFonts w:ascii="Times New Roman" w:hAnsi="Times New Roman" w:cs="Times New Roman"/>
          <w:sz w:val="24"/>
          <w:szCs w:val="24"/>
        </w:rPr>
        <w:t>potpora djelatnostima vezanima uz izvoz, to jest potpora koje su izravno vezane uz izvezive količine, potpora za osnivanje i upravljanje distribucijskom mrežom ili za neke druge tekuće troškove vezane uz izvoznu djelatnost,</w:t>
      </w:r>
    </w:p>
    <w:p w14:paraId="5FDFCA0A" w14:textId="77777777" w:rsidR="0024472D" w:rsidRPr="0084654D" w:rsidRDefault="0024472D" w:rsidP="001E5DC1">
      <w:pPr>
        <w:pStyle w:val="ListParagraph"/>
        <w:numPr>
          <w:ilvl w:val="0"/>
          <w:numId w:val="1"/>
        </w:numPr>
        <w:tabs>
          <w:tab w:val="left" w:pos="567"/>
        </w:tabs>
        <w:spacing w:after="100" w:afterAutospacing="1" w:line="240" w:lineRule="atLeast"/>
        <w:jc w:val="both"/>
        <w:rPr>
          <w:rFonts w:ascii="Times New Roman" w:hAnsi="Times New Roman" w:cs="Times New Roman"/>
          <w:sz w:val="24"/>
          <w:szCs w:val="24"/>
        </w:rPr>
      </w:pPr>
      <w:r w:rsidRPr="0084654D">
        <w:rPr>
          <w:rFonts w:ascii="Times New Roman" w:hAnsi="Times New Roman" w:cs="Times New Roman"/>
          <w:sz w:val="24"/>
          <w:szCs w:val="24"/>
        </w:rPr>
        <w:t>potpora uvjetovanih korištenjem domaćih umjesto uvoznih proizvoda.</w:t>
      </w:r>
    </w:p>
    <w:p w14:paraId="2756C54A" w14:textId="77777777" w:rsidR="0024472D" w:rsidRPr="0084654D" w:rsidRDefault="0024472D" w:rsidP="001E5DC1">
      <w:pPr>
        <w:tabs>
          <w:tab w:val="left" w:pos="0"/>
          <w:tab w:val="left" w:pos="567"/>
        </w:tabs>
        <w:spacing w:after="100" w:afterAutospacing="1"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Sukladno članku 2. Uredbe de minimis, poljoprivredni proizvod znači proizvod iz Priloga I. Ugovora o funkcioniranju Europske unije, uz iznimku proizvoda ribarstva i akvakulture obuhvaćenih Uredbom Vijeća (EZ) br. 104/2000.</w:t>
      </w:r>
    </w:p>
    <w:p w14:paraId="46DB71B0" w14:textId="77777777" w:rsidR="0024472D" w:rsidRPr="0084654D" w:rsidRDefault="0024472D" w:rsidP="00574D9C">
      <w:pPr>
        <w:tabs>
          <w:tab w:val="left" w:pos="0"/>
          <w:tab w:val="left" w:pos="567"/>
        </w:tabs>
        <w:spacing w:after="0" w:line="240" w:lineRule="auto"/>
        <w:jc w:val="center"/>
        <w:rPr>
          <w:rFonts w:ascii="Times New Roman" w:hAnsi="Times New Roman" w:cs="Times New Roman"/>
          <w:b/>
          <w:bCs/>
          <w:sz w:val="24"/>
          <w:szCs w:val="24"/>
        </w:rPr>
      </w:pPr>
      <w:r w:rsidRPr="0084654D">
        <w:rPr>
          <w:rFonts w:ascii="Times New Roman" w:hAnsi="Times New Roman" w:cs="Times New Roman"/>
          <w:b/>
          <w:bCs/>
          <w:sz w:val="24"/>
          <w:szCs w:val="24"/>
        </w:rPr>
        <w:t>III.</w:t>
      </w:r>
    </w:p>
    <w:p w14:paraId="6BA5438D" w14:textId="164C953D" w:rsidR="0024472D" w:rsidRDefault="0024472D" w:rsidP="00574D9C">
      <w:pPr>
        <w:tabs>
          <w:tab w:val="left" w:pos="0"/>
          <w:tab w:val="left" w:pos="567"/>
        </w:tabs>
        <w:spacing w:after="0" w:line="240" w:lineRule="auto"/>
        <w:jc w:val="both"/>
        <w:rPr>
          <w:rFonts w:ascii="Times New Roman" w:hAnsi="Times New Roman" w:cs="Times New Roman"/>
          <w:sz w:val="24"/>
          <w:szCs w:val="24"/>
        </w:rPr>
      </w:pPr>
      <w:r w:rsidRPr="0084654D">
        <w:rPr>
          <w:rFonts w:ascii="Times New Roman" w:hAnsi="Times New Roman" w:cs="Times New Roman"/>
          <w:sz w:val="24"/>
          <w:szCs w:val="24"/>
        </w:rPr>
        <w:tab/>
        <w:t>Općina B</w:t>
      </w:r>
      <w:r w:rsidR="00237915">
        <w:rPr>
          <w:rFonts w:ascii="Times New Roman" w:hAnsi="Times New Roman" w:cs="Times New Roman"/>
          <w:sz w:val="24"/>
          <w:szCs w:val="24"/>
        </w:rPr>
        <w:t>ebrina</w:t>
      </w:r>
      <w:r w:rsidRPr="0084654D">
        <w:rPr>
          <w:rFonts w:ascii="Times New Roman" w:hAnsi="Times New Roman" w:cs="Times New Roman"/>
          <w:sz w:val="24"/>
          <w:szCs w:val="24"/>
        </w:rPr>
        <w:t xml:space="preserve"> </w:t>
      </w:r>
      <w:r w:rsidR="00FE45C8">
        <w:rPr>
          <w:rFonts w:ascii="Times New Roman" w:hAnsi="Times New Roman" w:cs="Times New Roman"/>
          <w:sz w:val="24"/>
          <w:szCs w:val="24"/>
        </w:rPr>
        <w:t xml:space="preserve">kao davatelj potpore male vrijednosti </w:t>
      </w:r>
      <w:r w:rsidRPr="0084654D">
        <w:rPr>
          <w:rFonts w:ascii="Times New Roman" w:hAnsi="Times New Roman" w:cs="Times New Roman"/>
          <w:sz w:val="24"/>
          <w:szCs w:val="24"/>
        </w:rPr>
        <w:t>(u daljnjem tekstu: Općina) će u 201</w:t>
      </w:r>
      <w:r w:rsidR="00237915">
        <w:rPr>
          <w:rFonts w:ascii="Times New Roman" w:hAnsi="Times New Roman" w:cs="Times New Roman"/>
          <w:sz w:val="24"/>
          <w:szCs w:val="24"/>
        </w:rPr>
        <w:t>8</w:t>
      </w:r>
      <w:r w:rsidRPr="0084654D">
        <w:rPr>
          <w:rFonts w:ascii="Times New Roman" w:hAnsi="Times New Roman" w:cs="Times New Roman"/>
          <w:sz w:val="24"/>
          <w:szCs w:val="24"/>
        </w:rPr>
        <w:t>. godini dodjeljivati potpore za slijedeće aktivnosti :</w:t>
      </w:r>
    </w:p>
    <w:p w14:paraId="4F6BBDED" w14:textId="77777777" w:rsidR="00BA125F" w:rsidRPr="0084654D" w:rsidRDefault="00BA125F" w:rsidP="00574D9C">
      <w:pPr>
        <w:tabs>
          <w:tab w:val="left" w:pos="0"/>
          <w:tab w:val="left" w:pos="567"/>
        </w:tabs>
        <w:spacing w:after="0" w:line="240" w:lineRule="auto"/>
        <w:jc w:val="both"/>
        <w:rPr>
          <w:rFonts w:ascii="Times New Roman" w:hAnsi="Times New Roman" w:cs="Times New Roman"/>
          <w:sz w:val="24"/>
          <w:szCs w:val="24"/>
        </w:rPr>
      </w:pPr>
    </w:p>
    <w:p w14:paraId="0B7F40E6" w14:textId="315B2A80" w:rsidR="0024472D" w:rsidRPr="00237915" w:rsidRDefault="0024472D" w:rsidP="00237915">
      <w:pPr>
        <w:pStyle w:val="ListParagraph"/>
        <w:numPr>
          <w:ilvl w:val="0"/>
          <w:numId w:val="13"/>
        </w:numPr>
        <w:tabs>
          <w:tab w:val="left" w:pos="0"/>
          <w:tab w:val="left" w:pos="900"/>
        </w:tabs>
        <w:spacing w:after="0" w:line="240" w:lineRule="auto"/>
        <w:jc w:val="both"/>
        <w:rPr>
          <w:rFonts w:ascii="Times New Roman" w:hAnsi="Times New Roman" w:cs="Times New Roman"/>
          <w:sz w:val="24"/>
          <w:szCs w:val="24"/>
        </w:rPr>
      </w:pPr>
      <w:r w:rsidRPr="00237915">
        <w:rPr>
          <w:rFonts w:ascii="Times New Roman" w:hAnsi="Times New Roman" w:cs="Times New Roman"/>
          <w:sz w:val="24"/>
          <w:szCs w:val="24"/>
        </w:rPr>
        <w:t xml:space="preserve">Poticanje </w:t>
      </w:r>
      <w:r w:rsidR="00237915" w:rsidRPr="00237915">
        <w:rPr>
          <w:rFonts w:ascii="Times New Roman" w:hAnsi="Times New Roman" w:cs="Times New Roman"/>
          <w:sz w:val="24"/>
          <w:szCs w:val="24"/>
        </w:rPr>
        <w:t xml:space="preserve">pripreme i provedbe projekata koji će se financirati iz fondova Europske unije </w:t>
      </w:r>
      <w:r w:rsidR="00237915">
        <w:rPr>
          <w:rFonts w:ascii="Times New Roman" w:hAnsi="Times New Roman" w:cs="Times New Roman"/>
          <w:sz w:val="24"/>
          <w:szCs w:val="24"/>
        </w:rPr>
        <w:t xml:space="preserve">sufinanciranjem </w:t>
      </w:r>
      <w:r w:rsidRPr="00237915">
        <w:rPr>
          <w:rFonts w:ascii="Times New Roman" w:hAnsi="Times New Roman" w:cs="Times New Roman"/>
          <w:sz w:val="24"/>
          <w:szCs w:val="24"/>
        </w:rPr>
        <w:t>izrade dokumentacije</w:t>
      </w:r>
    </w:p>
    <w:p w14:paraId="635970E0" w14:textId="77777777" w:rsidR="007F7702" w:rsidRDefault="007F7702" w:rsidP="00237915">
      <w:pPr>
        <w:pStyle w:val="ListParagraph"/>
        <w:tabs>
          <w:tab w:val="left" w:pos="0"/>
          <w:tab w:val="left" w:pos="900"/>
        </w:tabs>
        <w:spacing w:after="0" w:line="240" w:lineRule="auto"/>
        <w:ind w:left="180"/>
        <w:jc w:val="both"/>
        <w:rPr>
          <w:rFonts w:ascii="Times New Roman" w:hAnsi="Times New Roman" w:cs="Times New Roman"/>
          <w:sz w:val="24"/>
          <w:szCs w:val="24"/>
        </w:rPr>
      </w:pPr>
    </w:p>
    <w:p w14:paraId="508483A3" w14:textId="794C2A92" w:rsidR="00237915" w:rsidRDefault="007F7702" w:rsidP="00237915">
      <w:pPr>
        <w:pStyle w:val="ListParagraph"/>
        <w:tabs>
          <w:tab w:val="left" w:pos="0"/>
          <w:tab w:val="left" w:pos="900"/>
        </w:tabs>
        <w:spacing w:after="0" w:line="240" w:lineRule="auto"/>
        <w:ind w:left="180"/>
        <w:jc w:val="both"/>
        <w:rPr>
          <w:rFonts w:ascii="Times New Roman" w:hAnsi="Times New Roman" w:cs="Times New Roman"/>
          <w:sz w:val="24"/>
          <w:szCs w:val="24"/>
        </w:rPr>
      </w:pPr>
      <w:r w:rsidRPr="007F7702">
        <w:rPr>
          <w:rFonts w:ascii="Times New Roman" w:hAnsi="Times New Roman" w:cs="Times New Roman"/>
          <w:sz w:val="24"/>
          <w:szCs w:val="24"/>
        </w:rPr>
        <w:t>Potpora se dodjeljuje za uslugu izrade dokumentacije neophodne za prijavu projekta na natječaj za sredstva EU fondova.</w:t>
      </w:r>
    </w:p>
    <w:p w14:paraId="7A0A2423" w14:textId="721951B7" w:rsidR="007F7702" w:rsidRDefault="007F7702" w:rsidP="00237915">
      <w:pPr>
        <w:pStyle w:val="ListParagraph"/>
        <w:tabs>
          <w:tab w:val="left" w:pos="0"/>
          <w:tab w:val="left" w:pos="900"/>
        </w:tabs>
        <w:spacing w:after="0" w:line="240" w:lineRule="auto"/>
        <w:ind w:left="180"/>
        <w:jc w:val="both"/>
        <w:rPr>
          <w:rFonts w:ascii="Times New Roman" w:hAnsi="Times New Roman" w:cs="Times New Roman"/>
          <w:sz w:val="24"/>
          <w:szCs w:val="24"/>
        </w:rPr>
      </w:pPr>
    </w:p>
    <w:p w14:paraId="5060D530" w14:textId="2DDF6815" w:rsidR="007F7702" w:rsidRDefault="007F7702" w:rsidP="00237915">
      <w:pPr>
        <w:pStyle w:val="ListParagraph"/>
        <w:tabs>
          <w:tab w:val="left" w:pos="0"/>
          <w:tab w:val="left" w:pos="900"/>
        </w:tabs>
        <w:spacing w:after="0" w:line="240" w:lineRule="auto"/>
        <w:ind w:left="180"/>
        <w:jc w:val="both"/>
        <w:rPr>
          <w:rFonts w:ascii="Times New Roman" w:hAnsi="Times New Roman" w:cs="Times New Roman"/>
          <w:sz w:val="24"/>
          <w:szCs w:val="24"/>
        </w:rPr>
      </w:pPr>
    </w:p>
    <w:p w14:paraId="6EA8B8B4" w14:textId="4D4A5801" w:rsidR="007F7702" w:rsidRPr="007F7702" w:rsidRDefault="007F7702" w:rsidP="007F7702">
      <w:pPr>
        <w:pStyle w:val="ListParagraph"/>
        <w:numPr>
          <w:ilvl w:val="0"/>
          <w:numId w:val="11"/>
        </w:numPr>
        <w:tabs>
          <w:tab w:val="left" w:pos="0"/>
          <w:tab w:val="left" w:pos="900"/>
        </w:tabs>
        <w:spacing w:after="0" w:line="240" w:lineRule="auto"/>
        <w:jc w:val="both"/>
        <w:rPr>
          <w:rFonts w:ascii="Times New Roman" w:hAnsi="Times New Roman" w:cs="Times New Roman"/>
          <w:b/>
          <w:sz w:val="24"/>
          <w:szCs w:val="24"/>
        </w:rPr>
      </w:pPr>
      <w:r w:rsidRPr="007F7702">
        <w:rPr>
          <w:rFonts w:ascii="Times New Roman" w:hAnsi="Times New Roman" w:cs="Times New Roman"/>
          <w:b/>
          <w:sz w:val="24"/>
          <w:szCs w:val="24"/>
        </w:rPr>
        <w:t>KORISNICI</w:t>
      </w:r>
    </w:p>
    <w:p w14:paraId="16D6F314" w14:textId="77777777" w:rsidR="007F7702" w:rsidRDefault="0024472D" w:rsidP="00574D9C">
      <w:pPr>
        <w:pStyle w:val="ListParagraph"/>
        <w:tabs>
          <w:tab w:val="left" w:pos="0"/>
          <w:tab w:val="left" w:pos="567"/>
        </w:tabs>
        <w:spacing w:after="0" w:line="240" w:lineRule="auto"/>
        <w:ind w:left="0"/>
        <w:jc w:val="both"/>
        <w:rPr>
          <w:rFonts w:ascii="Times New Roman" w:hAnsi="Times New Roman" w:cs="Times New Roman"/>
          <w:sz w:val="24"/>
          <w:szCs w:val="24"/>
        </w:rPr>
      </w:pPr>
      <w:r w:rsidRPr="0084654D">
        <w:rPr>
          <w:rFonts w:ascii="Times New Roman" w:hAnsi="Times New Roman" w:cs="Times New Roman"/>
          <w:sz w:val="24"/>
          <w:szCs w:val="24"/>
        </w:rPr>
        <w:tab/>
        <w:t>Korisni</w:t>
      </w:r>
      <w:r>
        <w:rPr>
          <w:rFonts w:ascii="Times New Roman" w:hAnsi="Times New Roman" w:cs="Times New Roman"/>
          <w:sz w:val="24"/>
          <w:szCs w:val="24"/>
        </w:rPr>
        <w:t xml:space="preserve">ci ovog Programa mogu biti poljoprivredna gospodarstva upisana u Upisnik </w:t>
      </w:r>
      <w:r w:rsidRPr="0084654D">
        <w:rPr>
          <w:rFonts w:ascii="Times New Roman" w:hAnsi="Times New Roman" w:cs="Times New Roman"/>
          <w:sz w:val="24"/>
          <w:szCs w:val="24"/>
        </w:rPr>
        <w:t xml:space="preserve"> </w:t>
      </w:r>
      <w:r>
        <w:rPr>
          <w:rFonts w:ascii="Times New Roman" w:hAnsi="Times New Roman" w:cs="Times New Roman"/>
          <w:sz w:val="24"/>
          <w:szCs w:val="24"/>
        </w:rPr>
        <w:t>poljoprivrednih gospodarstava, sa sjedištem, odnosno prebivalištem na području Općine B</w:t>
      </w:r>
      <w:r w:rsidR="00237915">
        <w:rPr>
          <w:rFonts w:ascii="Times New Roman" w:hAnsi="Times New Roman" w:cs="Times New Roman"/>
          <w:sz w:val="24"/>
          <w:szCs w:val="24"/>
        </w:rPr>
        <w:t>ebrina</w:t>
      </w:r>
      <w:r>
        <w:rPr>
          <w:rFonts w:ascii="Times New Roman" w:hAnsi="Times New Roman" w:cs="Times New Roman"/>
          <w:sz w:val="24"/>
          <w:szCs w:val="24"/>
        </w:rPr>
        <w:t>.</w:t>
      </w:r>
      <w:r w:rsidR="006F2058">
        <w:rPr>
          <w:rFonts w:ascii="Times New Roman" w:hAnsi="Times New Roman" w:cs="Times New Roman"/>
          <w:sz w:val="24"/>
          <w:szCs w:val="24"/>
        </w:rPr>
        <w:t xml:space="preserve"> </w:t>
      </w:r>
    </w:p>
    <w:p w14:paraId="2BE97CA4" w14:textId="4F3813AA" w:rsidR="0024472D" w:rsidRDefault="007F7702" w:rsidP="00574D9C">
      <w:pPr>
        <w:pStyle w:val="ListParagraph"/>
        <w:tabs>
          <w:tab w:val="left" w:pos="0"/>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F2058" w:rsidRPr="006F2058">
        <w:rPr>
          <w:rFonts w:ascii="Times New Roman" w:hAnsi="Times New Roman" w:cs="Times New Roman"/>
          <w:sz w:val="24"/>
          <w:szCs w:val="24"/>
        </w:rPr>
        <w:t>Korisnik treba biti upisan u Upisnik poljoprivrednih gospodarstava kao nositelj poljoprivrednog gospodarstva.</w:t>
      </w:r>
    </w:p>
    <w:p w14:paraId="00E34111" w14:textId="77777777" w:rsidR="00D77B76" w:rsidRDefault="00D77B76" w:rsidP="007F7702">
      <w:pPr>
        <w:pStyle w:val="ListParagraph"/>
        <w:tabs>
          <w:tab w:val="left" w:pos="0"/>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D77B76">
        <w:rPr>
          <w:rFonts w:ascii="Times New Roman" w:hAnsi="Times New Roman" w:cs="Times New Roman"/>
          <w:sz w:val="24"/>
          <w:szCs w:val="24"/>
        </w:rPr>
        <w:t>Poljoprivredno gospodarstvo je pravna ili fizička osoba, a djeluje kao obiteljsko poljoprivredno gospodarstvo, obrt, trgovačko društvo ili zadruga.</w:t>
      </w:r>
    </w:p>
    <w:p w14:paraId="4D1FF4ED" w14:textId="77777777" w:rsidR="007F7702" w:rsidRDefault="00D77B76" w:rsidP="007F7702">
      <w:pPr>
        <w:pStyle w:val="ListParagraph"/>
        <w:spacing w:line="240" w:lineRule="auto"/>
        <w:ind w:left="0" w:firstLine="57"/>
        <w:jc w:val="both"/>
        <w:rPr>
          <w:rFonts w:ascii="Times New Roman" w:hAnsi="Times New Roman" w:cs="Times New Roman"/>
          <w:sz w:val="24"/>
          <w:szCs w:val="24"/>
        </w:rPr>
      </w:pPr>
      <w:r w:rsidRPr="00435AB4">
        <w:rPr>
          <w:rFonts w:ascii="Times New Roman" w:hAnsi="Times New Roman" w:cs="Times New Roman"/>
          <w:sz w:val="24"/>
          <w:szCs w:val="24"/>
        </w:rPr>
        <w:t>Potpore temeljem ovog Pravilnika mogu ostvariti pravne osobe (mikro poduzeća) koja se bave primarnom poljoprivrednom proizvodnjom, te imaju maksimalno 10 zaposlenih.</w:t>
      </w:r>
      <w:r w:rsidRPr="00D77B76">
        <w:rPr>
          <w:rFonts w:ascii="Times New Roman" w:hAnsi="Times New Roman" w:cs="Times New Roman"/>
          <w:sz w:val="24"/>
          <w:szCs w:val="24"/>
        </w:rPr>
        <w:t xml:space="preserve"> </w:t>
      </w:r>
    </w:p>
    <w:p w14:paraId="13EA91DD" w14:textId="24E9FC99" w:rsidR="00D77B76" w:rsidRDefault="007F7702" w:rsidP="007F7702">
      <w:pPr>
        <w:pStyle w:val="ListParagraph"/>
        <w:spacing w:line="240" w:lineRule="auto"/>
        <w:ind w:left="0" w:firstLine="708"/>
        <w:jc w:val="both"/>
        <w:rPr>
          <w:rFonts w:ascii="Times New Roman" w:hAnsi="Times New Roman" w:cs="Times New Roman"/>
          <w:sz w:val="24"/>
          <w:szCs w:val="24"/>
        </w:rPr>
      </w:pPr>
      <w:r w:rsidRPr="007F7702">
        <w:rPr>
          <w:rFonts w:ascii="Times New Roman" w:hAnsi="Times New Roman" w:cs="Times New Roman"/>
          <w:sz w:val="24"/>
          <w:szCs w:val="24"/>
        </w:rPr>
        <w:t>Potpore se ne mogu odobriti podnositeljima u stečaju, postupku likvidacije (zatvaranja)</w:t>
      </w:r>
      <w:r>
        <w:rPr>
          <w:rFonts w:ascii="Times New Roman" w:hAnsi="Times New Roman" w:cs="Times New Roman"/>
          <w:sz w:val="24"/>
          <w:szCs w:val="24"/>
        </w:rPr>
        <w:t>.</w:t>
      </w:r>
    </w:p>
    <w:p w14:paraId="3F8C2FC1" w14:textId="77777777" w:rsidR="00FE45C8" w:rsidRDefault="00FE45C8" w:rsidP="007F7702">
      <w:pPr>
        <w:pStyle w:val="ListParagraph"/>
        <w:spacing w:line="240" w:lineRule="auto"/>
        <w:ind w:left="0" w:firstLine="708"/>
        <w:jc w:val="both"/>
        <w:rPr>
          <w:rFonts w:ascii="Times New Roman" w:hAnsi="Times New Roman" w:cs="Times New Roman"/>
          <w:sz w:val="24"/>
          <w:szCs w:val="24"/>
        </w:rPr>
      </w:pPr>
    </w:p>
    <w:p w14:paraId="4824A3F8" w14:textId="77777777" w:rsidR="00D77B76" w:rsidRDefault="00D77B76" w:rsidP="00574D9C">
      <w:pPr>
        <w:pStyle w:val="ListParagraph"/>
        <w:tabs>
          <w:tab w:val="left" w:pos="0"/>
          <w:tab w:val="left" w:pos="567"/>
        </w:tabs>
        <w:spacing w:after="0" w:line="240" w:lineRule="auto"/>
        <w:ind w:left="0"/>
        <w:jc w:val="both"/>
        <w:rPr>
          <w:rFonts w:ascii="Times New Roman" w:hAnsi="Times New Roman" w:cs="Times New Roman"/>
          <w:sz w:val="24"/>
          <w:szCs w:val="24"/>
        </w:rPr>
      </w:pPr>
      <w:r w:rsidRPr="00D77B76">
        <w:rPr>
          <w:rFonts w:ascii="Times New Roman" w:hAnsi="Times New Roman" w:cs="Times New Roman"/>
          <w:sz w:val="24"/>
          <w:szCs w:val="24"/>
        </w:rPr>
        <w:t>Prihvatljivi korisnici su oni koji ispunjavaju i sljedeće uvjete:</w:t>
      </w:r>
    </w:p>
    <w:p w14:paraId="176E6FE1" w14:textId="2E69B537" w:rsidR="00D77B76" w:rsidRDefault="00D77B76" w:rsidP="00D77B76">
      <w:pPr>
        <w:pStyle w:val="ListParagraph"/>
        <w:numPr>
          <w:ilvl w:val="0"/>
          <w:numId w:val="15"/>
        </w:numPr>
        <w:tabs>
          <w:tab w:val="left" w:pos="0"/>
          <w:tab w:val="left" w:pos="567"/>
        </w:tabs>
        <w:spacing w:after="0" w:line="240" w:lineRule="auto"/>
        <w:jc w:val="both"/>
        <w:rPr>
          <w:rFonts w:ascii="Times New Roman" w:hAnsi="Times New Roman" w:cs="Times New Roman"/>
          <w:sz w:val="24"/>
          <w:szCs w:val="24"/>
        </w:rPr>
      </w:pPr>
      <w:r w:rsidRPr="00D77B76">
        <w:rPr>
          <w:rFonts w:ascii="Times New Roman" w:hAnsi="Times New Roman" w:cs="Times New Roman"/>
          <w:sz w:val="24"/>
          <w:szCs w:val="24"/>
        </w:rPr>
        <w:t xml:space="preserve">imaju podmirene sve dospjele obveze prema Općini </w:t>
      </w:r>
      <w:r>
        <w:rPr>
          <w:rFonts w:ascii="Times New Roman" w:hAnsi="Times New Roman" w:cs="Times New Roman"/>
          <w:sz w:val="24"/>
          <w:szCs w:val="24"/>
        </w:rPr>
        <w:t>Bebrina</w:t>
      </w:r>
      <w:r w:rsidRPr="00D77B76">
        <w:rPr>
          <w:rFonts w:ascii="Times New Roman" w:hAnsi="Times New Roman" w:cs="Times New Roman"/>
          <w:sz w:val="24"/>
          <w:szCs w:val="24"/>
        </w:rPr>
        <w:t>,</w:t>
      </w:r>
    </w:p>
    <w:p w14:paraId="7889A88D" w14:textId="02AB6392" w:rsidR="00D77B76" w:rsidRDefault="00D77B76" w:rsidP="00D77B76">
      <w:pPr>
        <w:pStyle w:val="ListParagraph"/>
        <w:numPr>
          <w:ilvl w:val="0"/>
          <w:numId w:val="15"/>
        </w:numPr>
        <w:tabs>
          <w:tab w:val="left" w:pos="0"/>
          <w:tab w:val="left" w:pos="567"/>
        </w:tabs>
        <w:spacing w:after="0" w:line="240" w:lineRule="auto"/>
        <w:jc w:val="both"/>
        <w:rPr>
          <w:rFonts w:ascii="Times New Roman" w:hAnsi="Times New Roman" w:cs="Times New Roman"/>
          <w:sz w:val="24"/>
          <w:szCs w:val="24"/>
        </w:rPr>
      </w:pPr>
      <w:r w:rsidRPr="00D77B76">
        <w:rPr>
          <w:rFonts w:ascii="Times New Roman" w:hAnsi="Times New Roman" w:cs="Times New Roman"/>
          <w:sz w:val="24"/>
          <w:szCs w:val="24"/>
        </w:rPr>
        <w:t>koji su namjenski utrošili već dodijeljene potpore Općin</w:t>
      </w:r>
      <w:r>
        <w:rPr>
          <w:rFonts w:ascii="Times New Roman" w:hAnsi="Times New Roman" w:cs="Times New Roman"/>
          <w:sz w:val="24"/>
          <w:szCs w:val="24"/>
        </w:rPr>
        <w:t>i Bebrina</w:t>
      </w:r>
      <w:r w:rsidRPr="00D77B76">
        <w:rPr>
          <w:rFonts w:ascii="Times New Roman" w:hAnsi="Times New Roman" w:cs="Times New Roman"/>
          <w:sz w:val="24"/>
          <w:szCs w:val="24"/>
        </w:rPr>
        <w:t xml:space="preserve"> ukoliko su ih ostvarili u ranijim razdobljima</w:t>
      </w:r>
    </w:p>
    <w:p w14:paraId="13A9B727" w14:textId="77777777" w:rsidR="00D77B76" w:rsidRDefault="00D77B76" w:rsidP="00574D9C">
      <w:pPr>
        <w:pStyle w:val="ListParagraph"/>
        <w:tabs>
          <w:tab w:val="left" w:pos="0"/>
          <w:tab w:val="left" w:pos="567"/>
        </w:tabs>
        <w:spacing w:after="0" w:line="240" w:lineRule="auto"/>
        <w:ind w:left="0"/>
        <w:jc w:val="both"/>
        <w:rPr>
          <w:rFonts w:ascii="Times New Roman" w:hAnsi="Times New Roman" w:cs="Times New Roman"/>
          <w:sz w:val="24"/>
          <w:szCs w:val="24"/>
        </w:rPr>
      </w:pPr>
    </w:p>
    <w:p w14:paraId="2C003268" w14:textId="69955CE8" w:rsidR="0024472D" w:rsidRDefault="0024472D" w:rsidP="00574D9C">
      <w:pPr>
        <w:pStyle w:val="ListParagraph"/>
        <w:tabs>
          <w:tab w:val="left" w:pos="0"/>
          <w:tab w:val="left" w:pos="567"/>
        </w:tabs>
        <w:spacing w:after="0" w:line="240" w:lineRule="auto"/>
        <w:ind w:left="0"/>
        <w:jc w:val="both"/>
        <w:rPr>
          <w:rFonts w:ascii="Times New Roman" w:hAnsi="Times New Roman" w:cs="Times New Roman"/>
          <w:sz w:val="24"/>
          <w:szCs w:val="24"/>
        </w:rPr>
      </w:pPr>
      <w:r w:rsidRPr="0084654D">
        <w:rPr>
          <w:rFonts w:ascii="Times New Roman" w:hAnsi="Times New Roman" w:cs="Times New Roman"/>
          <w:sz w:val="24"/>
          <w:szCs w:val="24"/>
        </w:rPr>
        <w:lastRenderedPageBreak/>
        <w:tab/>
      </w:r>
      <w:r w:rsidR="006F2058" w:rsidRPr="006F2058">
        <w:t xml:space="preserve"> </w:t>
      </w:r>
      <w:r w:rsidRPr="0084654D">
        <w:rPr>
          <w:rFonts w:ascii="Times New Roman" w:hAnsi="Times New Roman" w:cs="Times New Roman"/>
          <w:sz w:val="24"/>
          <w:szCs w:val="24"/>
        </w:rPr>
        <w:tab/>
      </w:r>
    </w:p>
    <w:p w14:paraId="1E9A9BF2" w14:textId="77777777" w:rsidR="0024472D" w:rsidRPr="0084654D" w:rsidRDefault="0024472D" w:rsidP="009F3834">
      <w:pPr>
        <w:pStyle w:val="ListParagraph"/>
        <w:tabs>
          <w:tab w:val="left" w:pos="0"/>
          <w:tab w:val="left" w:pos="567"/>
        </w:tabs>
        <w:spacing w:after="0" w:line="240" w:lineRule="auto"/>
        <w:ind w:left="0"/>
        <w:jc w:val="center"/>
        <w:rPr>
          <w:rFonts w:ascii="Times New Roman" w:hAnsi="Times New Roman" w:cs="Times New Roman"/>
          <w:b/>
          <w:bCs/>
          <w:sz w:val="24"/>
          <w:szCs w:val="24"/>
        </w:rPr>
      </w:pPr>
      <w:r w:rsidRPr="0084654D">
        <w:rPr>
          <w:rFonts w:ascii="Times New Roman" w:hAnsi="Times New Roman" w:cs="Times New Roman"/>
          <w:b/>
          <w:bCs/>
          <w:sz w:val="24"/>
          <w:szCs w:val="24"/>
        </w:rPr>
        <w:t>IV.</w:t>
      </w:r>
    </w:p>
    <w:p w14:paraId="2C5D566D" w14:textId="5D20BF5A" w:rsidR="0024472D" w:rsidRPr="0084654D" w:rsidRDefault="0024472D" w:rsidP="002A1FE0">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 xml:space="preserve">Općina je u Proračunu </w:t>
      </w:r>
      <w:r>
        <w:rPr>
          <w:rFonts w:ascii="Times New Roman" w:hAnsi="Times New Roman" w:cs="Times New Roman"/>
          <w:sz w:val="24"/>
          <w:szCs w:val="24"/>
        </w:rPr>
        <w:t>za 201</w:t>
      </w:r>
      <w:r w:rsidR="00237915">
        <w:rPr>
          <w:rFonts w:ascii="Times New Roman" w:hAnsi="Times New Roman" w:cs="Times New Roman"/>
          <w:sz w:val="24"/>
          <w:szCs w:val="24"/>
        </w:rPr>
        <w:t>8</w:t>
      </w:r>
      <w:r>
        <w:rPr>
          <w:rFonts w:ascii="Times New Roman" w:hAnsi="Times New Roman" w:cs="Times New Roman"/>
          <w:sz w:val="24"/>
          <w:szCs w:val="24"/>
        </w:rPr>
        <w:t xml:space="preserve">. godinu </w:t>
      </w:r>
      <w:r w:rsidRPr="0084654D">
        <w:rPr>
          <w:rFonts w:ascii="Times New Roman" w:hAnsi="Times New Roman" w:cs="Times New Roman"/>
          <w:sz w:val="24"/>
          <w:szCs w:val="24"/>
        </w:rPr>
        <w:t xml:space="preserve">osigurala sredstava za sufinanciranje </w:t>
      </w:r>
      <w:r w:rsidR="00435AB4">
        <w:rPr>
          <w:rFonts w:ascii="Times New Roman" w:hAnsi="Times New Roman" w:cs="Times New Roman"/>
          <w:sz w:val="24"/>
          <w:szCs w:val="24"/>
        </w:rPr>
        <w:t>pripreme i provedbe</w:t>
      </w:r>
      <w:r w:rsidRPr="0084654D">
        <w:rPr>
          <w:rFonts w:ascii="Times New Roman" w:hAnsi="Times New Roman" w:cs="Times New Roman"/>
          <w:sz w:val="24"/>
          <w:szCs w:val="24"/>
        </w:rPr>
        <w:t xml:space="preserve"> projek</w:t>
      </w:r>
      <w:r w:rsidR="00435AB4">
        <w:rPr>
          <w:rFonts w:ascii="Times New Roman" w:hAnsi="Times New Roman" w:cs="Times New Roman"/>
          <w:sz w:val="24"/>
          <w:szCs w:val="24"/>
        </w:rPr>
        <w:t>ata</w:t>
      </w:r>
      <w:r w:rsidRPr="0084654D">
        <w:rPr>
          <w:rFonts w:ascii="Times New Roman" w:hAnsi="Times New Roman" w:cs="Times New Roman"/>
          <w:sz w:val="24"/>
          <w:szCs w:val="24"/>
        </w:rPr>
        <w:t xml:space="preserve"> u poljoprivredi koji će se prijavljivati za sredstva EU fondova.   </w:t>
      </w:r>
    </w:p>
    <w:p w14:paraId="13C96054" w14:textId="70885C33" w:rsidR="0024472D" w:rsidRPr="0084654D" w:rsidRDefault="0024472D" w:rsidP="002A1FE0">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 xml:space="preserve">Općina će subvencionirati </w:t>
      </w:r>
      <w:r w:rsidR="00435AB4">
        <w:rPr>
          <w:rFonts w:ascii="Times New Roman" w:hAnsi="Times New Roman" w:cs="Times New Roman"/>
          <w:sz w:val="24"/>
          <w:szCs w:val="24"/>
        </w:rPr>
        <w:t xml:space="preserve">pripremu i provedbu </w:t>
      </w:r>
      <w:r w:rsidRPr="0084654D">
        <w:rPr>
          <w:rFonts w:ascii="Times New Roman" w:hAnsi="Times New Roman" w:cs="Times New Roman"/>
          <w:sz w:val="24"/>
          <w:szCs w:val="24"/>
        </w:rPr>
        <w:t>projek</w:t>
      </w:r>
      <w:r w:rsidR="00435AB4">
        <w:rPr>
          <w:rFonts w:ascii="Times New Roman" w:hAnsi="Times New Roman" w:cs="Times New Roman"/>
          <w:sz w:val="24"/>
          <w:szCs w:val="24"/>
        </w:rPr>
        <w:t>ata</w:t>
      </w:r>
      <w:r w:rsidRPr="0084654D">
        <w:rPr>
          <w:rFonts w:ascii="Times New Roman" w:hAnsi="Times New Roman" w:cs="Times New Roman"/>
          <w:sz w:val="24"/>
          <w:szCs w:val="24"/>
        </w:rPr>
        <w:t xml:space="preserve"> u poljoprivredi, ali ne više od 5.000,00 kn po </w:t>
      </w:r>
      <w:r w:rsidR="00435AB4">
        <w:rPr>
          <w:rFonts w:ascii="Times New Roman" w:hAnsi="Times New Roman" w:cs="Times New Roman"/>
          <w:sz w:val="24"/>
          <w:szCs w:val="24"/>
        </w:rPr>
        <w:t>korisniku</w:t>
      </w:r>
      <w:r w:rsidRPr="0084654D">
        <w:rPr>
          <w:rFonts w:ascii="Times New Roman" w:hAnsi="Times New Roman" w:cs="Times New Roman"/>
          <w:sz w:val="24"/>
          <w:szCs w:val="24"/>
        </w:rPr>
        <w:t>.</w:t>
      </w:r>
    </w:p>
    <w:p w14:paraId="1E5EA08D" w14:textId="24BE992E" w:rsidR="00BC3B6F" w:rsidRDefault="0024472D" w:rsidP="00BC3B6F">
      <w:pPr>
        <w:tabs>
          <w:tab w:val="left" w:pos="0"/>
          <w:tab w:val="left" w:pos="567"/>
        </w:tabs>
        <w:spacing w:after="0" w:line="240" w:lineRule="atLeast"/>
        <w:jc w:val="both"/>
      </w:pPr>
      <w:r w:rsidRPr="0084654D">
        <w:rPr>
          <w:rFonts w:ascii="Times New Roman" w:hAnsi="Times New Roman" w:cs="Times New Roman"/>
          <w:sz w:val="24"/>
          <w:szCs w:val="24"/>
        </w:rPr>
        <w:tab/>
        <w:t>Subvenciju za troškove projek</w:t>
      </w:r>
      <w:r w:rsidR="00435AB4">
        <w:rPr>
          <w:rFonts w:ascii="Times New Roman" w:hAnsi="Times New Roman" w:cs="Times New Roman"/>
          <w:sz w:val="24"/>
          <w:szCs w:val="24"/>
        </w:rPr>
        <w:t>a</w:t>
      </w:r>
      <w:r w:rsidRPr="0084654D">
        <w:rPr>
          <w:rFonts w:ascii="Times New Roman" w:hAnsi="Times New Roman" w:cs="Times New Roman"/>
          <w:sz w:val="24"/>
          <w:szCs w:val="24"/>
        </w:rPr>
        <w:t>t</w:t>
      </w:r>
      <w:r w:rsidR="00435AB4">
        <w:rPr>
          <w:rFonts w:ascii="Times New Roman" w:hAnsi="Times New Roman" w:cs="Times New Roman"/>
          <w:sz w:val="24"/>
          <w:szCs w:val="24"/>
        </w:rPr>
        <w:t>a</w:t>
      </w:r>
      <w:r w:rsidRPr="0084654D">
        <w:rPr>
          <w:rFonts w:ascii="Times New Roman" w:hAnsi="Times New Roman" w:cs="Times New Roman"/>
          <w:sz w:val="24"/>
          <w:szCs w:val="24"/>
        </w:rPr>
        <w:t xml:space="preserve"> u poljoprivredi koji će se prijavljivati za sredstva EU fondova odobrava </w:t>
      </w:r>
      <w:r w:rsidR="00237915">
        <w:rPr>
          <w:rFonts w:ascii="Times New Roman" w:hAnsi="Times New Roman" w:cs="Times New Roman"/>
          <w:sz w:val="24"/>
          <w:szCs w:val="24"/>
        </w:rPr>
        <w:t>O</w:t>
      </w:r>
      <w:r w:rsidRPr="0084654D">
        <w:rPr>
          <w:rFonts w:ascii="Times New Roman" w:hAnsi="Times New Roman" w:cs="Times New Roman"/>
          <w:sz w:val="24"/>
          <w:szCs w:val="24"/>
        </w:rPr>
        <w:t xml:space="preserve">pćinski načelnik temeljem </w:t>
      </w:r>
      <w:r w:rsidR="007F7702">
        <w:rPr>
          <w:rFonts w:ascii="Times New Roman" w:hAnsi="Times New Roman" w:cs="Times New Roman"/>
          <w:sz w:val="24"/>
          <w:szCs w:val="24"/>
        </w:rPr>
        <w:t>Z</w:t>
      </w:r>
      <w:r w:rsidRPr="0084654D">
        <w:rPr>
          <w:rFonts w:ascii="Times New Roman" w:hAnsi="Times New Roman" w:cs="Times New Roman"/>
          <w:sz w:val="24"/>
          <w:szCs w:val="24"/>
        </w:rPr>
        <w:t>ahtjeva za subvenciju</w:t>
      </w:r>
      <w:r w:rsidR="00FE11DE">
        <w:rPr>
          <w:rFonts w:ascii="Times New Roman" w:hAnsi="Times New Roman" w:cs="Times New Roman"/>
          <w:sz w:val="24"/>
          <w:szCs w:val="24"/>
        </w:rPr>
        <w:t xml:space="preserve"> koji se podnosi Jedinstvenom upravnom odjelu.</w:t>
      </w:r>
      <w:r w:rsidR="00BC3B6F">
        <w:rPr>
          <w:rFonts w:ascii="Times New Roman" w:hAnsi="Times New Roman" w:cs="Times New Roman"/>
          <w:sz w:val="24"/>
          <w:szCs w:val="24"/>
        </w:rPr>
        <w:t xml:space="preserve"> </w:t>
      </w:r>
      <w:r w:rsidR="00BC3B6F" w:rsidRPr="00BC3B6F">
        <w:rPr>
          <w:rFonts w:ascii="Times New Roman" w:hAnsi="Times New Roman" w:cs="Times New Roman"/>
          <w:sz w:val="24"/>
          <w:szCs w:val="24"/>
        </w:rPr>
        <w:t>Uz zahtjev, podnositelj prijave prilaže odgovarajuću dokumentaciju.</w:t>
      </w:r>
      <w:r w:rsidR="00BC3B6F" w:rsidRPr="00BC3B6F">
        <w:t xml:space="preserve"> </w:t>
      </w:r>
    </w:p>
    <w:p w14:paraId="6CAD8865" w14:textId="5FFA65CD" w:rsidR="00BC3B6F" w:rsidRDefault="00D77B76" w:rsidP="00BC3B6F">
      <w:pPr>
        <w:tabs>
          <w:tab w:val="left" w:pos="0"/>
          <w:tab w:val="left" w:pos="56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sidR="00BC3B6F" w:rsidRPr="00BC3B6F">
        <w:rPr>
          <w:rFonts w:ascii="Times New Roman" w:hAnsi="Times New Roman" w:cs="Times New Roman"/>
          <w:sz w:val="24"/>
          <w:szCs w:val="24"/>
        </w:rPr>
        <w:t xml:space="preserve">Javni poziv objavljuje se na oglasnoj ploči i web stranici Općine </w:t>
      </w:r>
      <w:r w:rsidR="00BC3B6F">
        <w:rPr>
          <w:rFonts w:ascii="Times New Roman" w:hAnsi="Times New Roman" w:cs="Times New Roman"/>
          <w:sz w:val="24"/>
          <w:szCs w:val="24"/>
        </w:rPr>
        <w:t>Bebrina</w:t>
      </w:r>
      <w:r w:rsidR="00BC3B6F" w:rsidRPr="00BC3B6F">
        <w:rPr>
          <w:rFonts w:ascii="Times New Roman" w:hAnsi="Times New Roman" w:cs="Times New Roman"/>
          <w:sz w:val="24"/>
          <w:szCs w:val="24"/>
        </w:rPr>
        <w:t>, u kojem će se utvrditi rokovi i postupak podnošenja zahtjeva za dodjelu potpora s pripadajućom dokumentacijom.</w:t>
      </w:r>
    </w:p>
    <w:p w14:paraId="2F8129FE" w14:textId="17D17764" w:rsidR="0024472D" w:rsidRDefault="00D77B76" w:rsidP="00BC3B6F">
      <w:pPr>
        <w:tabs>
          <w:tab w:val="left" w:pos="0"/>
          <w:tab w:val="left" w:pos="56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sidR="00BC3B6F" w:rsidRPr="00BC3B6F">
        <w:rPr>
          <w:rFonts w:ascii="Times New Roman" w:hAnsi="Times New Roman" w:cs="Times New Roman"/>
          <w:sz w:val="24"/>
          <w:szCs w:val="24"/>
        </w:rPr>
        <w:t>Zahtjevi se rješavaju prema redoslijedu dospijeća, odnosno do utroška</w:t>
      </w:r>
      <w:r w:rsidR="00BC3B6F">
        <w:rPr>
          <w:rFonts w:ascii="Times New Roman" w:hAnsi="Times New Roman" w:cs="Times New Roman"/>
          <w:sz w:val="24"/>
          <w:szCs w:val="24"/>
        </w:rPr>
        <w:t xml:space="preserve"> </w:t>
      </w:r>
      <w:r w:rsidR="00BC3B6F" w:rsidRPr="00BC3B6F">
        <w:rPr>
          <w:rFonts w:ascii="Times New Roman" w:hAnsi="Times New Roman" w:cs="Times New Roman"/>
          <w:sz w:val="24"/>
          <w:szCs w:val="24"/>
        </w:rPr>
        <w:t>sredstava planiranih za proračunsku godinu.</w:t>
      </w:r>
    </w:p>
    <w:p w14:paraId="3417F4E5" w14:textId="0A0F2BA1" w:rsidR="007F7702" w:rsidRPr="007F7702" w:rsidRDefault="007F7702" w:rsidP="007F7702">
      <w:pPr>
        <w:tabs>
          <w:tab w:val="left" w:pos="0"/>
          <w:tab w:val="left" w:pos="56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sidRPr="007F7702">
        <w:rPr>
          <w:rFonts w:ascii="Times New Roman" w:hAnsi="Times New Roman" w:cs="Times New Roman"/>
          <w:sz w:val="24"/>
          <w:szCs w:val="24"/>
        </w:rPr>
        <w:t xml:space="preserve">Prilikom administrativne kontrole Zahtjeva za potporu utvrđuje se pravovremenost, potpunost, udovoljavanje propisanim uvjetima i kriterijima, te iznos prihvatljivih troškova. </w:t>
      </w:r>
      <w:r w:rsidRPr="007F7702">
        <w:rPr>
          <w:rFonts w:ascii="Times New Roman" w:hAnsi="Times New Roman" w:cs="Times New Roman"/>
          <w:sz w:val="24"/>
          <w:szCs w:val="24"/>
        </w:rPr>
        <w:tab/>
        <w:t>Nepravovremeni i nepotpuni Zahtjevi za potporu ne razmatraju se te se podnositelj zahtjeva o istom obavještava.</w:t>
      </w:r>
    </w:p>
    <w:p w14:paraId="0934C6F3" w14:textId="77777777" w:rsidR="0024472D" w:rsidRPr="00872F23" w:rsidRDefault="0024472D" w:rsidP="002A1FE0">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r>
      <w:r w:rsidRPr="00872F23">
        <w:rPr>
          <w:rFonts w:ascii="Times New Roman" w:hAnsi="Times New Roman" w:cs="Times New Roman"/>
          <w:sz w:val="24"/>
          <w:szCs w:val="24"/>
        </w:rPr>
        <w:t>Potrebna dokumentacija koja se prilaže kod podnošenja zahtjevu za subvenciju:</w:t>
      </w:r>
    </w:p>
    <w:p w14:paraId="48C10B4E" w14:textId="77777777" w:rsidR="0024472D" w:rsidRPr="00872F23" w:rsidRDefault="0024472D" w:rsidP="002A1FE0">
      <w:pPr>
        <w:tabs>
          <w:tab w:val="left" w:pos="0"/>
          <w:tab w:val="left" w:pos="567"/>
        </w:tabs>
        <w:spacing w:after="0" w:line="240" w:lineRule="atLeast"/>
        <w:jc w:val="both"/>
        <w:rPr>
          <w:rFonts w:ascii="Times New Roman" w:hAnsi="Times New Roman" w:cs="Times New Roman"/>
          <w:sz w:val="24"/>
          <w:szCs w:val="24"/>
        </w:rPr>
      </w:pPr>
      <w:r w:rsidRPr="00872F23">
        <w:rPr>
          <w:rFonts w:ascii="Times New Roman" w:hAnsi="Times New Roman" w:cs="Times New Roman"/>
          <w:sz w:val="24"/>
          <w:szCs w:val="24"/>
        </w:rPr>
        <w:t>-</w:t>
      </w:r>
      <w:r w:rsidRPr="00872F23">
        <w:rPr>
          <w:rFonts w:ascii="Times New Roman" w:hAnsi="Times New Roman" w:cs="Times New Roman"/>
          <w:sz w:val="24"/>
          <w:szCs w:val="24"/>
        </w:rPr>
        <w:tab/>
        <w:t>dokaz da je podnositelj zahtjeva upisan u Upisnik poljoprivrednih gospodarstava,</w:t>
      </w:r>
    </w:p>
    <w:p w14:paraId="30DB7D90" w14:textId="77777777" w:rsidR="0024472D" w:rsidRPr="00872F23" w:rsidRDefault="0024472D" w:rsidP="002A1FE0">
      <w:pPr>
        <w:tabs>
          <w:tab w:val="left" w:pos="0"/>
          <w:tab w:val="left" w:pos="567"/>
        </w:tabs>
        <w:spacing w:after="0" w:line="240" w:lineRule="atLeast"/>
        <w:jc w:val="both"/>
        <w:rPr>
          <w:rFonts w:ascii="Times New Roman" w:hAnsi="Times New Roman" w:cs="Times New Roman"/>
          <w:sz w:val="24"/>
          <w:szCs w:val="24"/>
        </w:rPr>
      </w:pPr>
      <w:r w:rsidRPr="00872F23">
        <w:rPr>
          <w:rFonts w:ascii="Times New Roman" w:hAnsi="Times New Roman" w:cs="Times New Roman"/>
          <w:sz w:val="24"/>
          <w:szCs w:val="24"/>
        </w:rPr>
        <w:t>-</w:t>
      </w:r>
      <w:r w:rsidRPr="00872F23">
        <w:rPr>
          <w:rFonts w:ascii="Times New Roman" w:hAnsi="Times New Roman" w:cs="Times New Roman"/>
          <w:sz w:val="24"/>
          <w:szCs w:val="24"/>
        </w:rPr>
        <w:tab/>
        <w:t>račun o izrađenoj dokumentaciji,</w:t>
      </w:r>
    </w:p>
    <w:p w14:paraId="6F6CC910" w14:textId="77777777" w:rsidR="0024472D" w:rsidRPr="00872F23" w:rsidRDefault="0024472D" w:rsidP="002A1FE0">
      <w:pPr>
        <w:tabs>
          <w:tab w:val="left" w:pos="0"/>
          <w:tab w:val="left" w:pos="567"/>
        </w:tabs>
        <w:spacing w:after="0" w:line="240" w:lineRule="atLeast"/>
        <w:jc w:val="both"/>
        <w:rPr>
          <w:rFonts w:ascii="Times New Roman" w:hAnsi="Times New Roman" w:cs="Times New Roman"/>
          <w:sz w:val="24"/>
          <w:szCs w:val="24"/>
        </w:rPr>
      </w:pPr>
      <w:r w:rsidRPr="00872F23">
        <w:rPr>
          <w:rFonts w:ascii="Times New Roman" w:hAnsi="Times New Roman" w:cs="Times New Roman"/>
          <w:sz w:val="24"/>
          <w:szCs w:val="24"/>
        </w:rPr>
        <w:t>-</w:t>
      </w:r>
      <w:r w:rsidRPr="00872F23">
        <w:rPr>
          <w:rFonts w:ascii="Times New Roman" w:hAnsi="Times New Roman" w:cs="Times New Roman"/>
          <w:sz w:val="24"/>
          <w:szCs w:val="24"/>
        </w:rPr>
        <w:tab/>
        <w:t>dokaz o plaćanju računa,</w:t>
      </w:r>
    </w:p>
    <w:p w14:paraId="3B6A5D27" w14:textId="20D62CA9" w:rsidR="0024472D" w:rsidRPr="00872F23" w:rsidRDefault="0024472D" w:rsidP="002A1FE0">
      <w:pPr>
        <w:tabs>
          <w:tab w:val="left" w:pos="0"/>
          <w:tab w:val="left" w:pos="567"/>
        </w:tabs>
        <w:spacing w:after="0" w:line="240" w:lineRule="atLeast"/>
        <w:jc w:val="both"/>
        <w:rPr>
          <w:rFonts w:ascii="Times New Roman" w:hAnsi="Times New Roman" w:cs="Times New Roman"/>
          <w:sz w:val="24"/>
          <w:szCs w:val="24"/>
        </w:rPr>
      </w:pPr>
      <w:r w:rsidRPr="00872F23">
        <w:rPr>
          <w:rFonts w:ascii="Times New Roman" w:hAnsi="Times New Roman" w:cs="Times New Roman"/>
          <w:sz w:val="24"/>
          <w:szCs w:val="24"/>
        </w:rPr>
        <w:t>-</w:t>
      </w:r>
      <w:r w:rsidRPr="00872F23">
        <w:rPr>
          <w:rFonts w:ascii="Times New Roman" w:hAnsi="Times New Roman" w:cs="Times New Roman"/>
          <w:sz w:val="24"/>
          <w:szCs w:val="24"/>
        </w:rPr>
        <w:tab/>
      </w:r>
      <w:r w:rsidR="00872F23" w:rsidRPr="00872F23">
        <w:rPr>
          <w:rFonts w:ascii="Times New Roman" w:hAnsi="Times New Roman" w:cs="Times New Roman"/>
          <w:sz w:val="24"/>
          <w:szCs w:val="24"/>
        </w:rPr>
        <w:t>preslika</w:t>
      </w:r>
      <w:r w:rsidRPr="00872F23">
        <w:rPr>
          <w:rFonts w:ascii="Times New Roman" w:hAnsi="Times New Roman" w:cs="Times New Roman"/>
          <w:sz w:val="24"/>
          <w:szCs w:val="24"/>
        </w:rPr>
        <w:t xml:space="preserve"> žiro-računa/IBAN,</w:t>
      </w:r>
    </w:p>
    <w:p w14:paraId="7A848232" w14:textId="37DE78E9" w:rsidR="0024472D" w:rsidRDefault="0024472D" w:rsidP="002A1FE0">
      <w:pPr>
        <w:tabs>
          <w:tab w:val="left" w:pos="0"/>
          <w:tab w:val="left" w:pos="567"/>
        </w:tabs>
        <w:spacing w:after="0" w:line="240" w:lineRule="atLeast"/>
        <w:jc w:val="both"/>
        <w:rPr>
          <w:rFonts w:ascii="Times New Roman" w:hAnsi="Times New Roman" w:cs="Times New Roman"/>
          <w:sz w:val="24"/>
          <w:szCs w:val="24"/>
        </w:rPr>
      </w:pPr>
      <w:r w:rsidRPr="00872F23">
        <w:rPr>
          <w:rFonts w:ascii="Times New Roman" w:hAnsi="Times New Roman" w:cs="Times New Roman"/>
          <w:sz w:val="24"/>
          <w:szCs w:val="24"/>
        </w:rPr>
        <w:t>-</w:t>
      </w:r>
      <w:r w:rsidRPr="00872F23">
        <w:rPr>
          <w:rFonts w:ascii="Times New Roman" w:hAnsi="Times New Roman" w:cs="Times New Roman"/>
          <w:sz w:val="24"/>
          <w:szCs w:val="24"/>
        </w:rPr>
        <w:tab/>
        <w:t>izjava o potpori male vrijednosti.</w:t>
      </w:r>
      <w:r w:rsidRPr="0084654D">
        <w:rPr>
          <w:rFonts w:ascii="Times New Roman" w:hAnsi="Times New Roman" w:cs="Times New Roman"/>
          <w:sz w:val="24"/>
          <w:szCs w:val="24"/>
        </w:rPr>
        <w:t xml:space="preserve"> </w:t>
      </w:r>
    </w:p>
    <w:p w14:paraId="330911BD" w14:textId="77777777" w:rsidR="00BC3B6F" w:rsidRDefault="00BC3B6F" w:rsidP="002A1FE0">
      <w:pPr>
        <w:tabs>
          <w:tab w:val="left" w:pos="0"/>
          <w:tab w:val="left" w:pos="567"/>
        </w:tabs>
        <w:spacing w:after="0" w:line="240" w:lineRule="atLeast"/>
        <w:jc w:val="both"/>
        <w:rPr>
          <w:rFonts w:ascii="Times New Roman" w:hAnsi="Times New Roman" w:cs="Times New Roman"/>
          <w:sz w:val="24"/>
          <w:szCs w:val="24"/>
        </w:rPr>
      </w:pPr>
    </w:p>
    <w:p w14:paraId="722705D8" w14:textId="7F1168C6" w:rsidR="0024472D" w:rsidRPr="00553DE9" w:rsidRDefault="0024472D" w:rsidP="007F7702">
      <w:pPr>
        <w:tabs>
          <w:tab w:val="left" w:pos="0"/>
          <w:tab w:val="left" w:pos="567"/>
        </w:tabs>
        <w:spacing w:after="0" w:line="240" w:lineRule="atLeast"/>
        <w:jc w:val="both"/>
        <w:rPr>
          <w:rFonts w:ascii="Times New Roman" w:hAnsi="Times New Roman" w:cs="Times New Roman"/>
        </w:rPr>
      </w:pPr>
      <w:r w:rsidRPr="0084654D">
        <w:rPr>
          <w:rFonts w:ascii="Times New Roman" w:hAnsi="Times New Roman" w:cs="Times New Roman"/>
          <w:sz w:val="24"/>
          <w:szCs w:val="24"/>
        </w:rPr>
        <w:tab/>
      </w:r>
      <w:r w:rsidRPr="00553DE9">
        <w:rPr>
          <w:rFonts w:ascii="Times New Roman" w:hAnsi="Times New Roman" w:cs="Times New Roman"/>
        </w:rPr>
        <w:t xml:space="preserve">Prijave se rješavaju prema redoslijedu zaprimanja, odnosno do utroška planiranih sredstava za proračunsku godinu na koju se poziv odnosi. </w:t>
      </w:r>
    </w:p>
    <w:p w14:paraId="5E182089" w14:textId="161C10C5" w:rsidR="0024472D" w:rsidRDefault="0024472D" w:rsidP="002A1FE0">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r>
      <w:r>
        <w:rPr>
          <w:rFonts w:ascii="Times New Roman" w:hAnsi="Times New Roman" w:cs="Times New Roman"/>
          <w:sz w:val="24"/>
          <w:szCs w:val="24"/>
        </w:rPr>
        <w:t>Odluku</w:t>
      </w:r>
      <w:r w:rsidRPr="0084654D">
        <w:rPr>
          <w:rFonts w:ascii="Times New Roman" w:hAnsi="Times New Roman" w:cs="Times New Roman"/>
          <w:sz w:val="24"/>
          <w:szCs w:val="24"/>
        </w:rPr>
        <w:t xml:space="preserve"> o isplati subvencije donosi </w:t>
      </w:r>
      <w:r w:rsidR="00D77B76">
        <w:rPr>
          <w:rFonts w:ascii="Times New Roman" w:hAnsi="Times New Roman" w:cs="Times New Roman"/>
          <w:sz w:val="24"/>
          <w:szCs w:val="24"/>
        </w:rPr>
        <w:t>O</w:t>
      </w:r>
      <w:r w:rsidRPr="0084654D">
        <w:rPr>
          <w:rFonts w:ascii="Times New Roman" w:hAnsi="Times New Roman" w:cs="Times New Roman"/>
          <w:sz w:val="24"/>
          <w:szCs w:val="24"/>
        </w:rPr>
        <w:t xml:space="preserve">pćinski načelnik na osnovu kojeg će </w:t>
      </w:r>
      <w:r w:rsidR="00872F23">
        <w:rPr>
          <w:rFonts w:ascii="Times New Roman" w:hAnsi="Times New Roman" w:cs="Times New Roman"/>
          <w:sz w:val="24"/>
          <w:szCs w:val="24"/>
        </w:rPr>
        <w:t xml:space="preserve">se </w:t>
      </w:r>
      <w:r w:rsidRPr="0084654D">
        <w:rPr>
          <w:rFonts w:ascii="Times New Roman" w:hAnsi="Times New Roman" w:cs="Times New Roman"/>
          <w:sz w:val="24"/>
          <w:szCs w:val="24"/>
        </w:rPr>
        <w:t>vršiti isplat</w:t>
      </w:r>
      <w:r w:rsidR="00872F23">
        <w:rPr>
          <w:rFonts w:ascii="Times New Roman" w:hAnsi="Times New Roman" w:cs="Times New Roman"/>
          <w:sz w:val="24"/>
          <w:szCs w:val="24"/>
        </w:rPr>
        <w:t>a</w:t>
      </w:r>
      <w:r w:rsidRPr="0084654D">
        <w:rPr>
          <w:rFonts w:ascii="Times New Roman" w:hAnsi="Times New Roman" w:cs="Times New Roman"/>
          <w:sz w:val="24"/>
          <w:szCs w:val="24"/>
        </w:rPr>
        <w:t xml:space="preserve"> podnositeljima zahtjeva za subvenciju.</w:t>
      </w:r>
    </w:p>
    <w:p w14:paraId="0F5B4E73" w14:textId="77777777" w:rsidR="00237915" w:rsidRPr="0084654D" w:rsidRDefault="00237915" w:rsidP="002A1FE0">
      <w:pPr>
        <w:tabs>
          <w:tab w:val="left" w:pos="0"/>
          <w:tab w:val="left" w:pos="567"/>
        </w:tabs>
        <w:spacing w:after="0" w:line="240" w:lineRule="atLeast"/>
        <w:jc w:val="both"/>
        <w:rPr>
          <w:rFonts w:ascii="Times New Roman" w:hAnsi="Times New Roman" w:cs="Times New Roman"/>
          <w:sz w:val="24"/>
          <w:szCs w:val="24"/>
        </w:rPr>
      </w:pPr>
    </w:p>
    <w:p w14:paraId="5EA510E4" w14:textId="77777777" w:rsidR="0024472D" w:rsidRDefault="0024472D" w:rsidP="002A1FE0">
      <w:pPr>
        <w:tabs>
          <w:tab w:val="left" w:pos="0"/>
          <w:tab w:val="left" w:pos="567"/>
        </w:tabs>
        <w:spacing w:after="0" w:line="240" w:lineRule="atLeast"/>
        <w:jc w:val="both"/>
        <w:rPr>
          <w:rFonts w:ascii="Times New Roman" w:hAnsi="Times New Roman" w:cs="Times New Roman"/>
          <w:b/>
          <w:bCs/>
          <w:sz w:val="24"/>
          <w:szCs w:val="24"/>
        </w:rPr>
      </w:pPr>
    </w:p>
    <w:p w14:paraId="17135E0E" w14:textId="77777777" w:rsidR="0024472D" w:rsidRPr="0084654D" w:rsidRDefault="0024472D" w:rsidP="00574D9C">
      <w:pPr>
        <w:tabs>
          <w:tab w:val="left" w:pos="0"/>
          <w:tab w:val="left" w:pos="567"/>
        </w:tabs>
        <w:spacing w:after="0" w:line="240" w:lineRule="auto"/>
        <w:jc w:val="center"/>
        <w:rPr>
          <w:rFonts w:ascii="Times New Roman" w:hAnsi="Times New Roman" w:cs="Times New Roman"/>
          <w:b/>
          <w:bCs/>
          <w:sz w:val="24"/>
          <w:szCs w:val="24"/>
        </w:rPr>
      </w:pPr>
      <w:r w:rsidRPr="0084654D">
        <w:rPr>
          <w:rFonts w:ascii="Times New Roman" w:hAnsi="Times New Roman" w:cs="Times New Roman"/>
          <w:b/>
          <w:bCs/>
          <w:sz w:val="24"/>
          <w:szCs w:val="24"/>
        </w:rPr>
        <w:t>V.</w:t>
      </w:r>
    </w:p>
    <w:p w14:paraId="5D0C0D16" w14:textId="77777777" w:rsidR="0024472D" w:rsidRPr="0084654D" w:rsidRDefault="0024472D" w:rsidP="00574D9C">
      <w:pPr>
        <w:tabs>
          <w:tab w:val="left" w:pos="0"/>
          <w:tab w:val="left" w:pos="567"/>
        </w:tabs>
        <w:spacing w:after="0" w:line="240" w:lineRule="auto"/>
        <w:jc w:val="both"/>
        <w:rPr>
          <w:rFonts w:ascii="Times New Roman" w:hAnsi="Times New Roman" w:cs="Times New Roman"/>
          <w:sz w:val="24"/>
          <w:szCs w:val="24"/>
        </w:rPr>
      </w:pPr>
      <w:r w:rsidRPr="0084654D">
        <w:rPr>
          <w:rFonts w:ascii="Times New Roman" w:hAnsi="Times New Roman" w:cs="Times New Roman"/>
          <w:sz w:val="24"/>
          <w:szCs w:val="24"/>
        </w:rPr>
        <w:tab/>
        <w:t>Podnositelju zahtjeva odobrit će se potpora ukoliko isti ispunjava sve uvjete iz ovog Programa.</w:t>
      </w:r>
    </w:p>
    <w:p w14:paraId="325EE234" w14:textId="77777777" w:rsidR="0024472D" w:rsidRPr="0084654D" w:rsidRDefault="0024472D" w:rsidP="00D55FDB">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Sukladno članku 3. Uredbe de minimis, ukupni iznos potpora male vrijednosti  koji je dodijeljen pojedinom korisniku ne smije prijeći iznos od 15.000,00 EUR tijekom bilo kojeg razdoblja od tri fiskalne godine te se ta gornja granica primjenjuje bez obzira na oblik potpore ili svrhu potpore.</w:t>
      </w:r>
    </w:p>
    <w:p w14:paraId="7D18BD3A" w14:textId="77777777" w:rsidR="0024472D" w:rsidRPr="0084654D" w:rsidRDefault="0024472D" w:rsidP="00D55FDB">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Slijedom prethodnog stavka, podnositelj zahtjeva nema pravo na potporu za koju je podnio zahtjev ukoliko ukupne potpore dodijeljene podnositelju zahtjeva tijekom razdoblja od tri fiskalne godine prelaze iznos utvrđen člankom 3. Uredbe de minimis, bez obzira na izvor javnih sredstava i program po kojem je potpora dodijeljena.</w:t>
      </w:r>
    </w:p>
    <w:p w14:paraId="39206031" w14:textId="64528338" w:rsidR="0024472D" w:rsidRDefault="0024472D" w:rsidP="00D55FDB">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Sukladno članku 6. Uredbe de minimis, podnositelj zahtjeva mora svom zahtjevu priložiti izjavu o iznosima dodijeljenih potpora male vrijednosti u sektoru poljoprivrede iz drugih izvora</w:t>
      </w:r>
      <w:r w:rsidR="00C36696">
        <w:rPr>
          <w:rFonts w:ascii="Times New Roman" w:hAnsi="Times New Roman" w:cs="Times New Roman"/>
          <w:sz w:val="24"/>
          <w:szCs w:val="24"/>
        </w:rPr>
        <w:t xml:space="preserve"> tijekom prethodne dvije fiskalne godine i u tekućoj fiskalnoj godini</w:t>
      </w:r>
      <w:r w:rsidRPr="0084654D">
        <w:rPr>
          <w:rFonts w:ascii="Times New Roman" w:hAnsi="Times New Roman" w:cs="Times New Roman"/>
          <w:sz w:val="24"/>
          <w:szCs w:val="24"/>
        </w:rPr>
        <w:t>.</w:t>
      </w:r>
    </w:p>
    <w:p w14:paraId="2A171709" w14:textId="77777777" w:rsidR="0024472D" w:rsidRDefault="0024472D" w:rsidP="00D55FDB">
      <w:pPr>
        <w:tabs>
          <w:tab w:val="left" w:pos="0"/>
          <w:tab w:val="left" w:pos="567"/>
        </w:tabs>
        <w:spacing w:after="0" w:line="240" w:lineRule="atLeast"/>
        <w:jc w:val="both"/>
        <w:rPr>
          <w:rFonts w:ascii="Times New Roman" w:hAnsi="Times New Roman" w:cs="Times New Roman"/>
          <w:sz w:val="24"/>
          <w:szCs w:val="24"/>
        </w:rPr>
      </w:pPr>
    </w:p>
    <w:p w14:paraId="7DBEDEBA" w14:textId="77777777" w:rsidR="000445BE" w:rsidRDefault="000445BE" w:rsidP="00D55FDB">
      <w:pPr>
        <w:tabs>
          <w:tab w:val="left" w:pos="0"/>
          <w:tab w:val="left" w:pos="567"/>
        </w:tabs>
        <w:spacing w:after="0" w:line="240" w:lineRule="atLeast"/>
        <w:jc w:val="both"/>
        <w:rPr>
          <w:rFonts w:ascii="Times New Roman" w:hAnsi="Times New Roman" w:cs="Times New Roman"/>
          <w:sz w:val="24"/>
          <w:szCs w:val="24"/>
        </w:rPr>
      </w:pPr>
    </w:p>
    <w:p w14:paraId="1E738759" w14:textId="77777777" w:rsidR="000445BE" w:rsidRDefault="000445BE" w:rsidP="00D55FDB">
      <w:pPr>
        <w:tabs>
          <w:tab w:val="left" w:pos="0"/>
          <w:tab w:val="left" w:pos="567"/>
        </w:tabs>
        <w:spacing w:after="0" w:line="240" w:lineRule="atLeast"/>
        <w:jc w:val="both"/>
        <w:rPr>
          <w:rFonts w:ascii="Times New Roman" w:hAnsi="Times New Roman" w:cs="Times New Roman"/>
          <w:sz w:val="24"/>
          <w:szCs w:val="24"/>
        </w:rPr>
      </w:pPr>
    </w:p>
    <w:p w14:paraId="52DB88F0" w14:textId="77777777" w:rsidR="0024472D" w:rsidRPr="0084654D" w:rsidRDefault="0024472D" w:rsidP="00D55FDB">
      <w:pPr>
        <w:tabs>
          <w:tab w:val="left" w:pos="0"/>
          <w:tab w:val="left" w:pos="567"/>
        </w:tabs>
        <w:spacing w:after="0" w:line="240" w:lineRule="atLeast"/>
        <w:jc w:val="both"/>
        <w:rPr>
          <w:rFonts w:ascii="Times New Roman" w:hAnsi="Times New Roman" w:cs="Times New Roman"/>
          <w:sz w:val="24"/>
          <w:szCs w:val="24"/>
        </w:rPr>
      </w:pPr>
    </w:p>
    <w:p w14:paraId="4B2142C4" w14:textId="77777777" w:rsidR="0024472D" w:rsidRPr="0084654D" w:rsidRDefault="0024472D" w:rsidP="00737FD9">
      <w:pPr>
        <w:tabs>
          <w:tab w:val="left" w:pos="0"/>
          <w:tab w:val="left" w:pos="567"/>
        </w:tabs>
        <w:spacing w:after="0" w:line="240" w:lineRule="atLeast"/>
        <w:jc w:val="center"/>
        <w:rPr>
          <w:rFonts w:ascii="Times New Roman" w:hAnsi="Times New Roman" w:cs="Times New Roman"/>
          <w:b/>
          <w:bCs/>
          <w:sz w:val="24"/>
          <w:szCs w:val="24"/>
        </w:rPr>
      </w:pPr>
      <w:r w:rsidRPr="0084654D">
        <w:rPr>
          <w:rFonts w:ascii="Times New Roman" w:hAnsi="Times New Roman" w:cs="Times New Roman"/>
          <w:b/>
          <w:bCs/>
          <w:sz w:val="24"/>
          <w:szCs w:val="24"/>
        </w:rPr>
        <w:lastRenderedPageBreak/>
        <w:t>VI.</w:t>
      </w:r>
    </w:p>
    <w:p w14:paraId="560B4267" w14:textId="2773A03C" w:rsidR="0024472D" w:rsidRDefault="0024472D" w:rsidP="00737FD9">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Općina je dužna korisniku potpore dostaviti obavijest da mu je dodijeljena potpora male vrijednosti sukladno Uredbi de minimis.</w:t>
      </w:r>
    </w:p>
    <w:p w14:paraId="19D6D3AC" w14:textId="4C80EB49" w:rsidR="00DF5CFC" w:rsidRDefault="00C36696" w:rsidP="00737FD9">
      <w:pPr>
        <w:tabs>
          <w:tab w:val="left" w:pos="0"/>
          <w:tab w:val="left" w:pos="56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sidR="00DF5CFC">
        <w:rPr>
          <w:rFonts w:ascii="Times New Roman" w:hAnsi="Times New Roman" w:cs="Times New Roman"/>
          <w:sz w:val="24"/>
          <w:szCs w:val="24"/>
        </w:rPr>
        <w:t xml:space="preserve">Korisnik potpore dužan je omogućiti davatelju potpore kontorlu namjenskog </w:t>
      </w:r>
      <w:r w:rsidR="00BC3B6F">
        <w:rPr>
          <w:rFonts w:ascii="Times New Roman" w:hAnsi="Times New Roman" w:cs="Times New Roman"/>
          <w:sz w:val="24"/>
          <w:szCs w:val="24"/>
        </w:rPr>
        <w:t>trošenja sredstava potpore.</w:t>
      </w:r>
    </w:p>
    <w:p w14:paraId="094803CF" w14:textId="08CF3799" w:rsidR="00BC3B6F" w:rsidRPr="00BC3B6F" w:rsidRDefault="00C36696" w:rsidP="00BC3B6F">
      <w:pPr>
        <w:tabs>
          <w:tab w:val="left" w:pos="0"/>
          <w:tab w:val="left" w:pos="56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sidR="00BC3B6F" w:rsidRPr="00BC3B6F">
        <w:rPr>
          <w:rFonts w:ascii="Times New Roman" w:hAnsi="Times New Roman" w:cs="Times New Roman"/>
          <w:sz w:val="24"/>
          <w:szCs w:val="24"/>
        </w:rPr>
        <w:t>Korisnik koji nenamjenski utroši odobrena sredstva, dužan je odobrena sredstva vratiti i</w:t>
      </w:r>
    </w:p>
    <w:p w14:paraId="7B3062B3" w14:textId="5BBC73C6" w:rsidR="00BC3B6F" w:rsidRPr="0084654D" w:rsidRDefault="00BC3B6F" w:rsidP="00BC3B6F">
      <w:pPr>
        <w:tabs>
          <w:tab w:val="left" w:pos="0"/>
          <w:tab w:val="left" w:pos="567"/>
        </w:tabs>
        <w:spacing w:after="0" w:line="240" w:lineRule="atLeast"/>
        <w:jc w:val="both"/>
        <w:rPr>
          <w:rFonts w:ascii="Times New Roman" w:hAnsi="Times New Roman" w:cs="Times New Roman"/>
          <w:sz w:val="24"/>
          <w:szCs w:val="24"/>
        </w:rPr>
      </w:pPr>
      <w:r w:rsidRPr="00BC3B6F">
        <w:rPr>
          <w:rFonts w:ascii="Times New Roman" w:hAnsi="Times New Roman" w:cs="Times New Roman"/>
          <w:sz w:val="24"/>
          <w:szCs w:val="24"/>
        </w:rPr>
        <w:t xml:space="preserve">gubi pravo slijedećih pet godina na poticajna sredstva Općine </w:t>
      </w:r>
      <w:r w:rsidR="00C36696">
        <w:rPr>
          <w:rFonts w:ascii="Times New Roman" w:hAnsi="Times New Roman" w:cs="Times New Roman"/>
          <w:sz w:val="24"/>
          <w:szCs w:val="24"/>
        </w:rPr>
        <w:t>Bebrina.</w:t>
      </w:r>
    </w:p>
    <w:p w14:paraId="0D6C2C59" w14:textId="09EE1CE4" w:rsidR="0038209B" w:rsidRDefault="0038209B" w:rsidP="00737FD9">
      <w:pPr>
        <w:tabs>
          <w:tab w:val="left" w:pos="0"/>
          <w:tab w:val="left" w:pos="567"/>
        </w:tabs>
        <w:spacing w:after="0" w:line="240" w:lineRule="atLeast"/>
        <w:jc w:val="both"/>
        <w:rPr>
          <w:rFonts w:ascii="Times New Roman" w:hAnsi="Times New Roman" w:cs="Times New Roman"/>
          <w:sz w:val="24"/>
          <w:szCs w:val="24"/>
        </w:rPr>
      </w:pPr>
    </w:p>
    <w:p w14:paraId="0ED7000B" w14:textId="77777777" w:rsidR="0038209B" w:rsidRDefault="0038209B" w:rsidP="00737FD9">
      <w:pPr>
        <w:tabs>
          <w:tab w:val="left" w:pos="0"/>
          <w:tab w:val="left" w:pos="567"/>
        </w:tabs>
        <w:spacing w:after="0" w:line="240" w:lineRule="atLeast"/>
        <w:jc w:val="both"/>
        <w:rPr>
          <w:rFonts w:ascii="Times New Roman" w:hAnsi="Times New Roman" w:cs="Times New Roman"/>
          <w:sz w:val="24"/>
          <w:szCs w:val="24"/>
        </w:rPr>
      </w:pPr>
    </w:p>
    <w:p w14:paraId="4C5B2766" w14:textId="03A84616" w:rsidR="00C36696" w:rsidRPr="00C36696" w:rsidRDefault="00C36696" w:rsidP="00C36696">
      <w:pPr>
        <w:pStyle w:val="ListParagraph"/>
        <w:numPr>
          <w:ilvl w:val="0"/>
          <w:numId w:val="11"/>
        </w:numPr>
        <w:tabs>
          <w:tab w:val="left" w:pos="0"/>
          <w:tab w:val="left" w:pos="567"/>
        </w:tabs>
        <w:spacing w:after="0" w:line="240" w:lineRule="atLeast"/>
        <w:jc w:val="both"/>
        <w:rPr>
          <w:rFonts w:ascii="Times New Roman" w:hAnsi="Times New Roman" w:cs="Times New Roman"/>
          <w:b/>
          <w:sz w:val="24"/>
          <w:szCs w:val="24"/>
        </w:rPr>
      </w:pPr>
      <w:r w:rsidRPr="00C36696">
        <w:rPr>
          <w:rFonts w:ascii="Times New Roman" w:hAnsi="Times New Roman" w:cs="Times New Roman"/>
          <w:b/>
          <w:sz w:val="24"/>
          <w:szCs w:val="24"/>
        </w:rPr>
        <w:t>ZAVRŠNE ODREDBE</w:t>
      </w:r>
    </w:p>
    <w:p w14:paraId="43E68B19" w14:textId="77777777" w:rsidR="0024472D" w:rsidRPr="0084654D" w:rsidRDefault="0024472D" w:rsidP="00737FD9">
      <w:pPr>
        <w:tabs>
          <w:tab w:val="left" w:pos="0"/>
          <w:tab w:val="left" w:pos="567"/>
        </w:tabs>
        <w:spacing w:after="0" w:line="240" w:lineRule="atLeast"/>
        <w:jc w:val="center"/>
        <w:rPr>
          <w:rFonts w:ascii="Times New Roman" w:hAnsi="Times New Roman" w:cs="Times New Roman"/>
          <w:b/>
          <w:bCs/>
          <w:sz w:val="24"/>
          <w:szCs w:val="24"/>
        </w:rPr>
      </w:pPr>
      <w:r w:rsidRPr="0084654D">
        <w:rPr>
          <w:rFonts w:ascii="Times New Roman" w:hAnsi="Times New Roman" w:cs="Times New Roman"/>
          <w:b/>
          <w:bCs/>
          <w:sz w:val="24"/>
          <w:szCs w:val="24"/>
        </w:rPr>
        <w:t>VII.</w:t>
      </w:r>
    </w:p>
    <w:p w14:paraId="7E730C61" w14:textId="2A06E4A5" w:rsidR="0024472D" w:rsidRPr="0084654D" w:rsidRDefault="0024472D" w:rsidP="00737FD9">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 xml:space="preserve">Općina će objaviti javni poziv za dodjelu potpora iz ovog Programa putem oglasne ploče i internet stranice Općine </w:t>
      </w:r>
      <w:r w:rsidR="00C36696">
        <w:rPr>
          <w:rFonts w:ascii="Times New Roman" w:hAnsi="Times New Roman" w:cs="Times New Roman"/>
          <w:sz w:val="24"/>
          <w:szCs w:val="24"/>
        </w:rPr>
        <w:t>Bebrina</w:t>
      </w:r>
      <w:r w:rsidRPr="0084654D">
        <w:rPr>
          <w:rFonts w:ascii="Times New Roman" w:hAnsi="Times New Roman" w:cs="Times New Roman"/>
          <w:sz w:val="24"/>
          <w:szCs w:val="24"/>
        </w:rPr>
        <w:t>, u kojem će se utvrditi rokovi i postupak podnošenja zahtjeva za dodjelu potpora s pripadajućom dokumentacijom.</w:t>
      </w:r>
    </w:p>
    <w:p w14:paraId="23FD7A1B" w14:textId="77777777" w:rsidR="00C36696" w:rsidRDefault="00C36696" w:rsidP="00C37C6F">
      <w:pPr>
        <w:tabs>
          <w:tab w:val="left" w:pos="0"/>
          <w:tab w:val="left" w:pos="567"/>
        </w:tabs>
        <w:spacing w:after="0" w:line="240" w:lineRule="atLeast"/>
        <w:rPr>
          <w:rFonts w:ascii="Times New Roman" w:hAnsi="Times New Roman" w:cs="Times New Roman"/>
          <w:b/>
          <w:bCs/>
          <w:sz w:val="24"/>
          <w:szCs w:val="24"/>
        </w:rPr>
      </w:pPr>
    </w:p>
    <w:p w14:paraId="58EE400F" w14:textId="77777777" w:rsidR="00C36696" w:rsidRDefault="00C36696" w:rsidP="001E5DC1">
      <w:pPr>
        <w:tabs>
          <w:tab w:val="left" w:pos="0"/>
          <w:tab w:val="left" w:pos="567"/>
        </w:tabs>
        <w:spacing w:after="0" w:line="240" w:lineRule="atLeast"/>
        <w:jc w:val="center"/>
        <w:rPr>
          <w:rFonts w:ascii="Times New Roman" w:hAnsi="Times New Roman" w:cs="Times New Roman"/>
          <w:b/>
          <w:bCs/>
          <w:sz w:val="24"/>
          <w:szCs w:val="24"/>
        </w:rPr>
      </w:pPr>
    </w:p>
    <w:p w14:paraId="3593DE02" w14:textId="4E421A0D" w:rsidR="0024472D" w:rsidRPr="0084654D" w:rsidRDefault="0024472D" w:rsidP="001E5DC1">
      <w:pPr>
        <w:tabs>
          <w:tab w:val="left" w:pos="0"/>
          <w:tab w:val="left" w:pos="567"/>
        </w:tabs>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V</w:t>
      </w:r>
      <w:r w:rsidRPr="0084654D">
        <w:rPr>
          <w:rFonts w:ascii="Times New Roman" w:hAnsi="Times New Roman" w:cs="Times New Roman"/>
          <w:b/>
          <w:bCs/>
          <w:sz w:val="24"/>
          <w:szCs w:val="24"/>
        </w:rPr>
        <w:t>III.</w:t>
      </w:r>
    </w:p>
    <w:p w14:paraId="04B8D3FD" w14:textId="77777777" w:rsidR="0024472D" w:rsidRDefault="0024472D" w:rsidP="001E5DC1">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ab/>
        <w:t xml:space="preserve">Ovaj Program objavit će se u „Službenom vjesniku Brodsko-posavske županije“, a stupa na snagu po </w:t>
      </w:r>
      <w:r>
        <w:rPr>
          <w:rFonts w:ascii="Times New Roman" w:hAnsi="Times New Roman" w:cs="Times New Roman"/>
          <w:sz w:val="24"/>
          <w:szCs w:val="24"/>
        </w:rPr>
        <w:t xml:space="preserve">dobivanju pozitivnog mišljenja </w:t>
      </w:r>
      <w:r w:rsidRPr="0084654D">
        <w:rPr>
          <w:rFonts w:ascii="Times New Roman" w:hAnsi="Times New Roman" w:cs="Times New Roman"/>
          <w:sz w:val="24"/>
          <w:szCs w:val="24"/>
        </w:rPr>
        <w:t>Ministarstva poljoprivrede</w:t>
      </w:r>
      <w:r>
        <w:rPr>
          <w:rFonts w:ascii="Times New Roman" w:hAnsi="Times New Roman" w:cs="Times New Roman"/>
          <w:sz w:val="24"/>
          <w:szCs w:val="24"/>
        </w:rPr>
        <w:t xml:space="preserve"> o usklađenosti s potporama male vrijednosti u sektoru poljoprivrede.</w:t>
      </w:r>
    </w:p>
    <w:p w14:paraId="41A93B8B" w14:textId="77777777" w:rsidR="0024472D" w:rsidRDefault="0024472D" w:rsidP="001E5DC1">
      <w:pPr>
        <w:tabs>
          <w:tab w:val="left" w:pos="0"/>
          <w:tab w:val="left" w:pos="567"/>
        </w:tabs>
        <w:spacing w:after="0" w:line="240" w:lineRule="atLeast"/>
        <w:jc w:val="both"/>
        <w:rPr>
          <w:rFonts w:ascii="Times New Roman" w:hAnsi="Times New Roman" w:cs="Times New Roman"/>
          <w:sz w:val="24"/>
          <w:szCs w:val="24"/>
        </w:rPr>
      </w:pPr>
    </w:p>
    <w:p w14:paraId="145E2AE6" w14:textId="77777777" w:rsidR="0024472D" w:rsidRPr="0084654D" w:rsidRDefault="0024472D" w:rsidP="001E5DC1">
      <w:pPr>
        <w:tabs>
          <w:tab w:val="left" w:pos="0"/>
          <w:tab w:val="left" w:pos="567"/>
        </w:tabs>
        <w:spacing w:after="0" w:line="240" w:lineRule="atLeast"/>
        <w:jc w:val="center"/>
        <w:rPr>
          <w:rFonts w:ascii="Times New Roman" w:hAnsi="Times New Roman" w:cs="Times New Roman"/>
          <w:sz w:val="24"/>
          <w:szCs w:val="24"/>
        </w:rPr>
      </w:pPr>
      <w:r w:rsidRPr="0084654D">
        <w:rPr>
          <w:rFonts w:ascii="Times New Roman" w:hAnsi="Times New Roman" w:cs="Times New Roman"/>
          <w:sz w:val="24"/>
          <w:szCs w:val="24"/>
        </w:rPr>
        <w:t xml:space="preserve">OPĆINSKO VIJEĆE </w:t>
      </w:r>
    </w:p>
    <w:p w14:paraId="7BA08681" w14:textId="3B508AF1" w:rsidR="0024472D" w:rsidRPr="0084654D" w:rsidRDefault="0024472D" w:rsidP="001E5DC1">
      <w:pPr>
        <w:tabs>
          <w:tab w:val="left" w:pos="0"/>
          <w:tab w:val="left" w:pos="567"/>
        </w:tabs>
        <w:spacing w:after="0" w:line="240" w:lineRule="atLeast"/>
        <w:jc w:val="center"/>
        <w:rPr>
          <w:rFonts w:ascii="Times New Roman" w:hAnsi="Times New Roman" w:cs="Times New Roman"/>
          <w:sz w:val="24"/>
          <w:szCs w:val="24"/>
        </w:rPr>
      </w:pPr>
      <w:r w:rsidRPr="0084654D">
        <w:rPr>
          <w:rFonts w:ascii="Times New Roman" w:hAnsi="Times New Roman" w:cs="Times New Roman"/>
          <w:sz w:val="24"/>
          <w:szCs w:val="24"/>
        </w:rPr>
        <w:t xml:space="preserve">OPĆINE </w:t>
      </w:r>
      <w:r w:rsidR="00DF5CFC">
        <w:rPr>
          <w:rFonts w:ascii="Times New Roman" w:hAnsi="Times New Roman" w:cs="Times New Roman"/>
          <w:sz w:val="24"/>
          <w:szCs w:val="24"/>
        </w:rPr>
        <w:t>BEBRINA</w:t>
      </w:r>
    </w:p>
    <w:p w14:paraId="5854F19B" w14:textId="77777777" w:rsidR="0024472D" w:rsidRDefault="0024472D" w:rsidP="001E5DC1">
      <w:pPr>
        <w:tabs>
          <w:tab w:val="left" w:pos="0"/>
          <w:tab w:val="left" w:pos="567"/>
        </w:tabs>
        <w:spacing w:after="0" w:line="240" w:lineRule="atLeast"/>
        <w:jc w:val="both"/>
        <w:rPr>
          <w:rFonts w:ascii="Times New Roman" w:hAnsi="Times New Roman" w:cs="Times New Roman"/>
          <w:sz w:val="24"/>
          <w:szCs w:val="24"/>
        </w:rPr>
      </w:pPr>
    </w:p>
    <w:p w14:paraId="210D1148" w14:textId="77777777" w:rsidR="0024472D" w:rsidRDefault="0024472D" w:rsidP="001E5DC1">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 xml:space="preserve">                                                                                                       PREDSJEDNIK VIJEĆA</w:t>
      </w:r>
    </w:p>
    <w:p w14:paraId="3A492B66" w14:textId="337A7AD1" w:rsidR="00CF21A4" w:rsidRPr="0084654D" w:rsidRDefault="00CF21A4" w:rsidP="001E5DC1">
      <w:pPr>
        <w:tabs>
          <w:tab w:val="left" w:pos="0"/>
          <w:tab w:val="left" w:pos="56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Mijo Belegić, ing.</w:t>
      </w:r>
    </w:p>
    <w:p w14:paraId="755367EF" w14:textId="77777777" w:rsidR="00BA70CC" w:rsidRDefault="00BA70CC" w:rsidP="001E5DC1">
      <w:pPr>
        <w:tabs>
          <w:tab w:val="left" w:pos="0"/>
          <w:tab w:val="left" w:pos="567"/>
        </w:tabs>
        <w:spacing w:after="0" w:line="240" w:lineRule="atLeast"/>
        <w:jc w:val="both"/>
        <w:rPr>
          <w:rFonts w:ascii="Times New Roman" w:hAnsi="Times New Roman" w:cs="Times New Roman"/>
          <w:sz w:val="24"/>
          <w:szCs w:val="24"/>
        </w:rPr>
      </w:pPr>
    </w:p>
    <w:p w14:paraId="43290361" w14:textId="77777777" w:rsidR="00BA70CC" w:rsidRDefault="00BA70CC" w:rsidP="001E5DC1">
      <w:pPr>
        <w:tabs>
          <w:tab w:val="left" w:pos="0"/>
          <w:tab w:val="left" w:pos="567"/>
        </w:tabs>
        <w:spacing w:after="0" w:line="240" w:lineRule="atLeast"/>
        <w:jc w:val="both"/>
        <w:rPr>
          <w:rFonts w:ascii="Times New Roman" w:hAnsi="Times New Roman" w:cs="Times New Roman"/>
          <w:sz w:val="24"/>
          <w:szCs w:val="24"/>
        </w:rPr>
      </w:pPr>
    </w:p>
    <w:p w14:paraId="3B43A9E6" w14:textId="1BC72D7E" w:rsidR="0024472D" w:rsidRPr="0084654D" w:rsidRDefault="0024472D" w:rsidP="001E5DC1">
      <w:p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Dostaviti:</w:t>
      </w:r>
    </w:p>
    <w:p w14:paraId="2DD9A6F6" w14:textId="77777777" w:rsidR="0024472D" w:rsidRDefault="0024472D" w:rsidP="009F3834">
      <w:pPr>
        <w:numPr>
          <w:ilvl w:val="0"/>
          <w:numId w:val="6"/>
        </w:num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M</w:t>
      </w:r>
      <w:r>
        <w:rPr>
          <w:rFonts w:ascii="Times New Roman" w:hAnsi="Times New Roman" w:cs="Times New Roman"/>
          <w:sz w:val="24"/>
          <w:szCs w:val="24"/>
        </w:rPr>
        <w:t>inistarstvo poljoprivrede</w:t>
      </w:r>
    </w:p>
    <w:p w14:paraId="11E6ED02" w14:textId="77777777" w:rsidR="0024472D" w:rsidRDefault="0024472D" w:rsidP="00325E57">
      <w:pPr>
        <w:tabs>
          <w:tab w:val="left" w:pos="0"/>
          <w:tab w:val="left" w:pos="567"/>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Odjel za državne potpore u poljoprivredi, Zagreb  </w:t>
      </w:r>
    </w:p>
    <w:p w14:paraId="631F1DB2" w14:textId="77777777" w:rsidR="0024472D" w:rsidRPr="0084654D" w:rsidRDefault="0024472D" w:rsidP="009F3834">
      <w:pPr>
        <w:numPr>
          <w:ilvl w:val="0"/>
          <w:numId w:val="6"/>
        </w:num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Dosje sjednica,</w:t>
      </w:r>
    </w:p>
    <w:p w14:paraId="3BC329CE" w14:textId="77777777" w:rsidR="0024472D" w:rsidRPr="0084654D" w:rsidRDefault="0024472D" w:rsidP="009F3834">
      <w:pPr>
        <w:numPr>
          <w:ilvl w:val="0"/>
          <w:numId w:val="6"/>
        </w:num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 xml:space="preserve">Pismohrana, </w:t>
      </w:r>
    </w:p>
    <w:p w14:paraId="0D3825C9" w14:textId="71252955" w:rsidR="0024472D" w:rsidRPr="0084654D" w:rsidRDefault="0024472D" w:rsidP="009F3834">
      <w:pPr>
        <w:numPr>
          <w:ilvl w:val="0"/>
          <w:numId w:val="6"/>
        </w:numPr>
        <w:tabs>
          <w:tab w:val="left" w:pos="0"/>
          <w:tab w:val="left" w:pos="567"/>
        </w:tabs>
        <w:spacing w:after="0" w:line="240" w:lineRule="atLeast"/>
        <w:jc w:val="both"/>
        <w:rPr>
          <w:rFonts w:ascii="Times New Roman" w:hAnsi="Times New Roman" w:cs="Times New Roman"/>
          <w:sz w:val="24"/>
          <w:szCs w:val="24"/>
        </w:rPr>
      </w:pPr>
      <w:r w:rsidRPr="0084654D">
        <w:rPr>
          <w:rFonts w:ascii="Times New Roman" w:hAnsi="Times New Roman" w:cs="Times New Roman"/>
          <w:sz w:val="24"/>
          <w:szCs w:val="24"/>
        </w:rPr>
        <w:t>Objava u S</w:t>
      </w:r>
      <w:r w:rsidR="009B26A7">
        <w:rPr>
          <w:rFonts w:ascii="Times New Roman" w:hAnsi="Times New Roman" w:cs="Times New Roman"/>
          <w:sz w:val="24"/>
          <w:szCs w:val="24"/>
        </w:rPr>
        <w:t xml:space="preserve">lužbenom vjesniku </w:t>
      </w:r>
      <w:r w:rsidRPr="0084654D">
        <w:rPr>
          <w:rFonts w:ascii="Times New Roman" w:hAnsi="Times New Roman" w:cs="Times New Roman"/>
          <w:sz w:val="24"/>
          <w:szCs w:val="24"/>
        </w:rPr>
        <w:t>BPŽ</w:t>
      </w:r>
    </w:p>
    <w:p w14:paraId="3E0E484B" w14:textId="77777777" w:rsidR="0024472D" w:rsidRPr="0084654D" w:rsidRDefault="0024472D" w:rsidP="009F3834">
      <w:pPr>
        <w:tabs>
          <w:tab w:val="left" w:pos="0"/>
          <w:tab w:val="left" w:pos="567"/>
        </w:tabs>
        <w:spacing w:after="0" w:line="240" w:lineRule="atLeast"/>
        <w:ind w:left="360"/>
        <w:jc w:val="both"/>
        <w:rPr>
          <w:rFonts w:ascii="Times New Roman" w:hAnsi="Times New Roman" w:cs="Times New Roman"/>
          <w:sz w:val="24"/>
          <w:szCs w:val="24"/>
        </w:rPr>
      </w:pPr>
      <w:r w:rsidRPr="0084654D">
        <w:rPr>
          <w:rFonts w:ascii="Times New Roman" w:hAnsi="Times New Roman" w:cs="Times New Roman"/>
          <w:sz w:val="24"/>
          <w:szCs w:val="24"/>
        </w:rPr>
        <w:t xml:space="preserve"> </w:t>
      </w:r>
    </w:p>
    <w:p w14:paraId="44F82888" w14:textId="77777777" w:rsidR="0024472D" w:rsidRPr="0084654D" w:rsidRDefault="0024472D" w:rsidP="001E5DC1">
      <w:pPr>
        <w:tabs>
          <w:tab w:val="left" w:pos="0"/>
          <w:tab w:val="left" w:pos="567"/>
        </w:tabs>
        <w:spacing w:after="0" w:line="240" w:lineRule="atLeast"/>
        <w:jc w:val="both"/>
        <w:rPr>
          <w:rFonts w:ascii="Times New Roman" w:hAnsi="Times New Roman" w:cs="Times New Roman"/>
          <w:sz w:val="24"/>
          <w:szCs w:val="24"/>
        </w:rPr>
      </w:pPr>
    </w:p>
    <w:p w14:paraId="7F37C796" w14:textId="77777777" w:rsidR="0024472D" w:rsidRPr="0084654D" w:rsidRDefault="0024472D" w:rsidP="00737FD9">
      <w:pPr>
        <w:tabs>
          <w:tab w:val="left" w:pos="0"/>
          <w:tab w:val="left" w:pos="567"/>
        </w:tabs>
        <w:spacing w:after="0" w:line="240" w:lineRule="atLeast"/>
        <w:jc w:val="both"/>
        <w:rPr>
          <w:rFonts w:ascii="Times New Roman" w:hAnsi="Times New Roman" w:cs="Times New Roman"/>
          <w:sz w:val="24"/>
          <w:szCs w:val="24"/>
        </w:rPr>
      </w:pPr>
    </w:p>
    <w:p w14:paraId="19F0D20F" w14:textId="77777777" w:rsidR="0024472D" w:rsidRPr="0084654D" w:rsidRDefault="0024472D" w:rsidP="00737FD9">
      <w:pPr>
        <w:tabs>
          <w:tab w:val="left" w:pos="0"/>
          <w:tab w:val="left" w:pos="567"/>
        </w:tabs>
        <w:spacing w:after="0" w:line="240" w:lineRule="atLeast"/>
        <w:jc w:val="both"/>
        <w:rPr>
          <w:rFonts w:ascii="Times New Roman" w:hAnsi="Times New Roman" w:cs="Times New Roman"/>
          <w:sz w:val="24"/>
          <w:szCs w:val="24"/>
        </w:rPr>
      </w:pPr>
    </w:p>
    <w:sectPr w:rsidR="0024472D" w:rsidRPr="0084654D" w:rsidSect="00640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20F24"/>
    <w:multiLevelType w:val="hybridMultilevel"/>
    <w:tmpl w:val="C996164A"/>
    <w:lvl w:ilvl="0" w:tplc="12C46FCE">
      <w:start w:val="1"/>
      <w:numFmt w:val="lowerLetter"/>
      <w:lvlText w:val="%1)"/>
      <w:lvlJc w:val="left"/>
      <w:pPr>
        <w:ind w:left="930" w:hanging="360"/>
      </w:pPr>
      <w:rPr>
        <w:rFonts w:hint="default"/>
      </w:rPr>
    </w:lvl>
    <w:lvl w:ilvl="1" w:tplc="041A0019">
      <w:start w:val="1"/>
      <w:numFmt w:val="lowerLetter"/>
      <w:lvlText w:val="%2."/>
      <w:lvlJc w:val="left"/>
      <w:pPr>
        <w:ind w:left="1650" w:hanging="360"/>
      </w:pPr>
    </w:lvl>
    <w:lvl w:ilvl="2" w:tplc="041A001B">
      <w:start w:val="1"/>
      <w:numFmt w:val="lowerRoman"/>
      <w:lvlText w:val="%3."/>
      <w:lvlJc w:val="right"/>
      <w:pPr>
        <w:ind w:left="2370" w:hanging="180"/>
      </w:pPr>
    </w:lvl>
    <w:lvl w:ilvl="3" w:tplc="041A000F">
      <w:start w:val="1"/>
      <w:numFmt w:val="decimal"/>
      <w:lvlText w:val="%4."/>
      <w:lvlJc w:val="left"/>
      <w:pPr>
        <w:ind w:left="3090" w:hanging="360"/>
      </w:pPr>
    </w:lvl>
    <w:lvl w:ilvl="4" w:tplc="041A0019">
      <w:start w:val="1"/>
      <w:numFmt w:val="lowerLetter"/>
      <w:lvlText w:val="%5."/>
      <w:lvlJc w:val="left"/>
      <w:pPr>
        <w:ind w:left="3810" w:hanging="360"/>
      </w:pPr>
    </w:lvl>
    <w:lvl w:ilvl="5" w:tplc="041A001B">
      <w:start w:val="1"/>
      <w:numFmt w:val="lowerRoman"/>
      <w:lvlText w:val="%6."/>
      <w:lvlJc w:val="right"/>
      <w:pPr>
        <w:ind w:left="4530" w:hanging="180"/>
      </w:pPr>
    </w:lvl>
    <w:lvl w:ilvl="6" w:tplc="041A000F">
      <w:start w:val="1"/>
      <w:numFmt w:val="decimal"/>
      <w:lvlText w:val="%7."/>
      <w:lvlJc w:val="left"/>
      <w:pPr>
        <w:ind w:left="5250" w:hanging="360"/>
      </w:pPr>
    </w:lvl>
    <w:lvl w:ilvl="7" w:tplc="041A0019">
      <w:start w:val="1"/>
      <w:numFmt w:val="lowerLetter"/>
      <w:lvlText w:val="%8."/>
      <w:lvlJc w:val="left"/>
      <w:pPr>
        <w:ind w:left="5970" w:hanging="360"/>
      </w:pPr>
    </w:lvl>
    <w:lvl w:ilvl="8" w:tplc="041A001B">
      <w:start w:val="1"/>
      <w:numFmt w:val="lowerRoman"/>
      <w:lvlText w:val="%9."/>
      <w:lvlJc w:val="right"/>
      <w:pPr>
        <w:ind w:left="6690" w:hanging="180"/>
      </w:pPr>
    </w:lvl>
  </w:abstractNum>
  <w:abstractNum w:abstractNumId="1" w15:restartNumberingAfterBreak="0">
    <w:nsid w:val="1A6E2504"/>
    <w:multiLevelType w:val="hybridMultilevel"/>
    <w:tmpl w:val="06483CB8"/>
    <w:lvl w:ilvl="0" w:tplc="4F0C1814">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262C75"/>
    <w:multiLevelType w:val="hybridMultilevel"/>
    <w:tmpl w:val="0264ED98"/>
    <w:lvl w:ilvl="0" w:tplc="1598F1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C90A05"/>
    <w:multiLevelType w:val="hybridMultilevel"/>
    <w:tmpl w:val="46745C16"/>
    <w:lvl w:ilvl="0" w:tplc="3BF6C0BA">
      <w:start w:val="5"/>
      <w:numFmt w:val="bullet"/>
      <w:lvlText w:val="-"/>
      <w:lvlJc w:val="left"/>
      <w:pPr>
        <w:ind w:left="930" w:hanging="360"/>
      </w:pPr>
      <w:rPr>
        <w:rFonts w:ascii="Times New Roman" w:eastAsia="Times New Roman" w:hAnsi="Times New Roman" w:hint="default"/>
      </w:rPr>
    </w:lvl>
    <w:lvl w:ilvl="1" w:tplc="041A0003">
      <w:start w:val="1"/>
      <w:numFmt w:val="bullet"/>
      <w:lvlText w:val="o"/>
      <w:lvlJc w:val="left"/>
      <w:pPr>
        <w:ind w:left="1650" w:hanging="360"/>
      </w:pPr>
      <w:rPr>
        <w:rFonts w:ascii="Courier New" w:hAnsi="Courier New" w:cs="Courier New" w:hint="default"/>
      </w:rPr>
    </w:lvl>
    <w:lvl w:ilvl="2" w:tplc="041A0005">
      <w:start w:val="1"/>
      <w:numFmt w:val="bullet"/>
      <w:lvlText w:val=""/>
      <w:lvlJc w:val="left"/>
      <w:pPr>
        <w:ind w:left="2370" w:hanging="360"/>
      </w:pPr>
      <w:rPr>
        <w:rFonts w:ascii="Wingdings" w:hAnsi="Wingdings" w:cs="Wingdings" w:hint="default"/>
      </w:rPr>
    </w:lvl>
    <w:lvl w:ilvl="3" w:tplc="041A0001">
      <w:start w:val="1"/>
      <w:numFmt w:val="bullet"/>
      <w:lvlText w:val=""/>
      <w:lvlJc w:val="left"/>
      <w:pPr>
        <w:ind w:left="3090" w:hanging="360"/>
      </w:pPr>
      <w:rPr>
        <w:rFonts w:ascii="Symbol" w:hAnsi="Symbol" w:cs="Symbol" w:hint="default"/>
      </w:rPr>
    </w:lvl>
    <w:lvl w:ilvl="4" w:tplc="041A0003">
      <w:start w:val="1"/>
      <w:numFmt w:val="bullet"/>
      <w:lvlText w:val="o"/>
      <w:lvlJc w:val="left"/>
      <w:pPr>
        <w:ind w:left="3810" w:hanging="360"/>
      </w:pPr>
      <w:rPr>
        <w:rFonts w:ascii="Courier New" w:hAnsi="Courier New" w:cs="Courier New" w:hint="default"/>
      </w:rPr>
    </w:lvl>
    <w:lvl w:ilvl="5" w:tplc="041A0005">
      <w:start w:val="1"/>
      <w:numFmt w:val="bullet"/>
      <w:lvlText w:val=""/>
      <w:lvlJc w:val="left"/>
      <w:pPr>
        <w:ind w:left="4530" w:hanging="360"/>
      </w:pPr>
      <w:rPr>
        <w:rFonts w:ascii="Wingdings" w:hAnsi="Wingdings" w:cs="Wingdings" w:hint="default"/>
      </w:rPr>
    </w:lvl>
    <w:lvl w:ilvl="6" w:tplc="041A0001">
      <w:start w:val="1"/>
      <w:numFmt w:val="bullet"/>
      <w:lvlText w:val=""/>
      <w:lvlJc w:val="left"/>
      <w:pPr>
        <w:ind w:left="5250" w:hanging="360"/>
      </w:pPr>
      <w:rPr>
        <w:rFonts w:ascii="Symbol" w:hAnsi="Symbol" w:cs="Symbol" w:hint="default"/>
      </w:rPr>
    </w:lvl>
    <w:lvl w:ilvl="7" w:tplc="041A0003">
      <w:start w:val="1"/>
      <w:numFmt w:val="bullet"/>
      <w:lvlText w:val="o"/>
      <w:lvlJc w:val="left"/>
      <w:pPr>
        <w:ind w:left="5970" w:hanging="360"/>
      </w:pPr>
      <w:rPr>
        <w:rFonts w:ascii="Courier New" w:hAnsi="Courier New" w:cs="Courier New" w:hint="default"/>
      </w:rPr>
    </w:lvl>
    <w:lvl w:ilvl="8" w:tplc="041A0005">
      <w:start w:val="1"/>
      <w:numFmt w:val="bullet"/>
      <w:lvlText w:val=""/>
      <w:lvlJc w:val="left"/>
      <w:pPr>
        <w:ind w:left="6690" w:hanging="360"/>
      </w:pPr>
      <w:rPr>
        <w:rFonts w:ascii="Wingdings" w:hAnsi="Wingdings" w:cs="Wingdings" w:hint="default"/>
      </w:rPr>
    </w:lvl>
  </w:abstractNum>
  <w:abstractNum w:abstractNumId="4" w15:restartNumberingAfterBreak="0">
    <w:nsid w:val="25817641"/>
    <w:multiLevelType w:val="hybridMultilevel"/>
    <w:tmpl w:val="F5A2CF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591783"/>
    <w:multiLevelType w:val="hybridMultilevel"/>
    <w:tmpl w:val="45AEB6B6"/>
    <w:lvl w:ilvl="0" w:tplc="F672013A">
      <w:numFmt w:val="bullet"/>
      <w:lvlText w:val="−"/>
      <w:lvlJc w:val="left"/>
      <w:pPr>
        <w:ind w:left="420" w:hanging="360"/>
      </w:pPr>
      <w:rPr>
        <w:rFonts w:ascii="Times New Roman" w:eastAsia="Calibr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6" w15:restartNumberingAfterBreak="0">
    <w:nsid w:val="2F0A5650"/>
    <w:multiLevelType w:val="hybridMultilevel"/>
    <w:tmpl w:val="135AE3E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3A6864F2"/>
    <w:multiLevelType w:val="hybridMultilevel"/>
    <w:tmpl w:val="B212D848"/>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8" w15:restartNumberingAfterBreak="0">
    <w:nsid w:val="537D3BC8"/>
    <w:multiLevelType w:val="hybridMultilevel"/>
    <w:tmpl w:val="62EA0F8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97A6DC4"/>
    <w:multiLevelType w:val="hybridMultilevel"/>
    <w:tmpl w:val="A502E7D4"/>
    <w:lvl w:ilvl="0" w:tplc="16425446">
      <w:start w:val="2"/>
      <w:numFmt w:val="upperRoman"/>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A71630"/>
    <w:multiLevelType w:val="hybridMultilevel"/>
    <w:tmpl w:val="41D84C1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67271687"/>
    <w:multiLevelType w:val="hybridMultilevel"/>
    <w:tmpl w:val="DFDCB8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742214F"/>
    <w:multiLevelType w:val="hybridMultilevel"/>
    <w:tmpl w:val="FD9CCECE"/>
    <w:lvl w:ilvl="0" w:tplc="1E86639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3" w15:restartNumberingAfterBreak="0">
    <w:nsid w:val="6C17040F"/>
    <w:multiLevelType w:val="hybridMultilevel"/>
    <w:tmpl w:val="723A942E"/>
    <w:lvl w:ilvl="0" w:tplc="16425446">
      <w:start w:val="2"/>
      <w:numFmt w:val="upperRoman"/>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3F620E"/>
    <w:multiLevelType w:val="hybridMultilevel"/>
    <w:tmpl w:val="F23C76D8"/>
    <w:lvl w:ilvl="0" w:tplc="978EC786">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8DC726F"/>
    <w:multiLevelType w:val="hybridMultilevel"/>
    <w:tmpl w:val="2920106C"/>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0"/>
  </w:num>
  <w:num w:numId="2">
    <w:abstractNumId w:val="12"/>
  </w:num>
  <w:num w:numId="3">
    <w:abstractNumId w:val="3"/>
  </w:num>
  <w:num w:numId="4">
    <w:abstractNumId w:val="15"/>
  </w:num>
  <w:num w:numId="5">
    <w:abstractNumId w:val="6"/>
  </w:num>
  <w:num w:numId="6">
    <w:abstractNumId w:val="10"/>
  </w:num>
  <w:num w:numId="7">
    <w:abstractNumId w:val="4"/>
  </w:num>
  <w:num w:numId="8">
    <w:abstractNumId w:val="13"/>
  </w:num>
  <w:num w:numId="9">
    <w:abstractNumId w:val="9"/>
  </w:num>
  <w:num w:numId="10">
    <w:abstractNumId w:val="2"/>
  </w:num>
  <w:num w:numId="11">
    <w:abstractNumId w:val="14"/>
  </w:num>
  <w:num w:numId="12">
    <w:abstractNumId w:val="8"/>
  </w:num>
  <w:num w:numId="13">
    <w:abstractNumId w:val="7"/>
  </w:num>
  <w:num w:numId="14">
    <w:abstractNumId w:val="11"/>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520"/>
    <w:rsid w:val="00006974"/>
    <w:rsid w:val="000203FE"/>
    <w:rsid w:val="000433F0"/>
    <w:rsid w:val="000445BE"/>
    <w:rsid w:val="000919A5"/>
    <w:rsid w:val="00125560"/>
    <w:rsid w:val="00134699"/>
    <w:rsid w:val="0016614F"/>
    <w:rsid w:val="001C6E68"/>
    <w:rsid w:val="001E37C7"/>
    <w:rsid w:val="001E5DC1"/>
    <w:rsid w:val="00237915"/>
    <w:rsid w:val="0024472D"/>
    <w:rsid w:val="00267814"/>
    <w:rsid w:val="002A1FE0"/>
    <w:rsid w:val="003060FB"/>
    <w:rsid w:val="003253EC"/>
    <w:rsid w:val="00325E57"/>
    <w:rsid w:val="00332E16"/>
    <w:rsid w:val="0035102A"/>
    <w:rsid w:val="0038209B"/>
    <w:rsid w:val="003A2B0C"/>
    <w:rsid w:val="003B7759"/>
    <w:rsid w:val="003F52EF"/>
    <w:rsid w:val="00435AB4"/>
    <w:rsid w:val="00435BF6"/>
    <w:rsid w:val="00437520"/>
    <w:rsid w:val="00446333"/>
    <w:rsid w:val="004510E3"/>
    <w:rsid w:val="00475C0E"/>
    <w:rsid w:val="004D559D"/>
    <w:rsid w:val="00545FE8"/>
    <w:rsid w:val="00553DE9"/>
    <w:rsid w:val="00571D72"/>
    <w:rsid w:val="00574D9C"/>
    <w:rsid w:val="005C568A"/>
    <w:rsid w:val="005D627E"/>
    <w:rsid w:val="005E70EA"/>
    <w:rsid w:val="00610640"/>
    <w:rsid w:val="00632060"/>
    <w:rsid w:val="006329E0"/>
    <w:rsid w:val="006407F9"/>
    <w:rsid w:val="006545B7"/>
    <w:rsid w:val="006955F1"/>
    <w:rsid w:val="006B1A81"/>
    <w:rsid w:val="006E5AB7"/>
    <w:rsid w:val="006F2058"/>
    <w:rsid w:val="006F380C"/>
    <w:rsid w:val="00737FD9"/>
    <w:rsid w:val="00751F87"/>
    <w:rsid w:val="00781477"/>
    <w:rsid w:val="007E208E"/>
    <w:rsid w:val="007E762C"/>
    <w:rsid w:val="007F7702"/>
    <w:rsid w:val="0084654D"/>
    <w:rsid w:val="00872F23"/>
    <w:rsid w:val="008F4015"/>
    <w:rsid w:val="008F68A1"/>
    <w:rsid w:val="008F6D20"/>
    <w:rsid w:val="00926431"/>
    <w:rsid w:val="00944014"/>
    <w:rsid w:val="00961754"/>
    <w:rsid w:val="0097599B"/>
    <w:rsid w:val="00986B19"/>
    <w:rsid w:val="009B26A7"/>
    <w:rsid w:val="009B4E7C"/>
    <w:rsid w:val="009D17DD"/>
    <w:rsid w:val="009E2B14"/>
    <w:rsid w:val="009F3834"/>
    <w:rsid w:val="00A36E74"/>
    <w:rsid w:val="00A85953"/>
    <w:rsid w:val="00A90651"/>
    <w:rsid w:val="00AA4097"/>
    <w:rsid w:val="00AA5932"/>
    <w:rsid w:val="00AF6A42"/>
    <w:rsid w:val="00B0289A"/>
    <w:rsid w:val="00B155B4"/>
    <w:rsid w:val="00B509FD"/>
    <w:rsid w:val="00BA125F"/>
    <w:rsid w:val="00BA70CC"/>
    <w:rsid w:val="00BC3B6F"/>
    <w:rsid w:val="00C046D6"/>
    <w:rsid w:val="00C36696"/>
    <w:rsid w:val="00C37C6F"/>
    <w:rsid w:val="00CD315A"/>
    <w:rsid w:val="00CF21A4"/>
    <w:rsid w:val="00D06DFA"/>
    <w:rsid w:val="00D55FDB"/>
    <w:rsid w:val="00D61944"/>
    <w:rsid w:val="00D64390"/>
    <w:rsid w:val="00D77B76"/>
    <w:rsid w:val="00DF5CFC"/>
    <w:rsid w:val="00E13768"/>
    <w:rsid w:val="00E43BE2"/>
    <w:rsid w:val="00E72FEF"/>
    <w:rsid w:val="00EB21C7"/>
    <w:rsid w:val="00ED43C4"/>
    <w:rsid w:val="00F33FBB"/>
    <w:rsid w:val="00FE11DE"/>
    <w:rsid w:val="00FE1321"/>
    <w:rsid w:val="00FE45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9D988"/>
  <w15:docId w15:val="{4E1C63C7-078E-4B87-A5F4-49162AF4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7F9"/>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B4E7C"/>
    <w:pPr>
      <w:ind w:left="720"/>
    </w:pPr>
  </w:style>
  <w:style w:type="paragraph" w:styleId="BalloonText">
    <w:name w:val="Balloon Text"/>
    <w:basedOn w:val="Normal"/>
    <w:link w:val="BalloonTextChar"/>
    <w:uiPriority w:val="99"/>
    <w:semiHidden/>
    <w:rsid w:val="008F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015"/>
    <w:rPr>
      <w:rFonts w:ascii="Tahoma" w:hAnsi="Tahoma" w:cs="Tahoma"/>
      <w:sz w:val="16"/>
      <w:szCs w:val="16"/>
    </w:rPr>
  </w:style>
  <w:style w:type="paragraph" w:customStyle="1" w:styleId="Default">
    <w:name w:val="Default"/>
    <w:uiPriority w:val="99"/>
    <w:rsid w:val="00632060"/>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237915"/>
    <w:rPr>
      <w:sz w:val="16"/>
      <w:szCs w:val="16"/>
    </w:rPr>
  </w:style>
  <w:style w:type="paragraph" w:styleId="CommentText">
    <w:name w:val="annotation text"/>
    <w:basedOn w:val="Normal"/>
    <w:link w:val="CommentTextChar"/>
    <w:uiPriority w:val="99"/>
    <w:semiHidden/>
    <w:unhideWhenUsed/>
    <w:rsid w:val="00237915"/>
    <w:pPr>
      <w:spacing w:line="240" w:lineRule="auto"/>
    </w:pPr>
    <w:rPr>
      <w:sz w:val="20"/>
      <w:szCs w:val="20"/>
    </w:rPr>
  </w:style>
  <w:style w:type="character" w:customStyle="1" w:styleId="CommentTextChar">
    <w:name w:val="Comment Text Char"/>
    <w:basedOn w:val="DefaultParagraphFont"/>
    <w:link w:val="CommentText"/>
    <w:uiPriority w:val="99"/>
    <w:semiHidden/>
    <w:rsid w:val="00237915"/>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237915"/>
    <w:rPr>
      <w:b/>
      <w:bCs/>
    </w:rPr>
  </w:style>
  <w:style w:type="character" w:customStyle="1" w:styleId="CommentSubjectChar">
    <w:name w:val="Comment Subject Char"/>
    <w:basedOn w:val="CommentTextChar"/>
    <w:link w:val="CommentSubject"/>
    <w:uiPriority w:val="99"/>
    <w:semiHidden/>
    <w:rsid w:val="00237915"/>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321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Ivana Penić</cp:lastModifiedBy>
  <cp:revision>2</cp:revision>
  <cp:lastPrinted>2017-09-06T05:30:00Z</cp:lastPrinted>
  <dcterms:created xsi:type="dcterms:W3CDTF">2018-11-26T13:08:00Z</dcterms:created>
  <dcterms:modified xsi:type="dcterms:W3CDTF">2018-11-26T13:08:00Z</dcterms:modified>
</cp:coreProperties>
</file>