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45489084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3D6A1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– 3</w:t>
      </w:r>
      <w:r w:rsidR="00987B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7B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3D6A1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FA01FB6" w14:textId="7BCDA049" w:rsidR="007748A5" w:rsidRPr="00890D0A" w:rsidRDefault="007748A5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razina 2</w:t>
      </w:r>
      <w:r w:rsidR="001255F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5E44702A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824A8E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1F8716D2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987BF1">
        <w:rPr>
          <w:rFonts w:ascii="Arial" w:hAnsi="Arial" w:cs="Arial"/>
        </w:rPr>
        <w:t xml:space="preserve"> - </w:t>
      </w:r>
      <w:r w:rsidR="00E979CB">
        <w:rPr>
          <w:rFonts w:ascii="Arial" w:hAnsi="Arial" w:cs="Arial"/>
        </w:rPr>
        <w:t>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0AF26DEB" w14:textId="74FBAAB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>BILANC</w:t>
      </w:r>
      <w:r w:rsidR="00844864">
        <w:rPr>
          <w:rFonts w:ascii="Arial" w:hAnsi="Arial" w:cs="Arial"/>
          <w:b/>
          <w:u w:val="single"/>
        </w:rPr>
        <w:t>U</w:t>
      </w:r>
    </w:p>
    <w:p w14:paraId="025FC9C5" w14:textId="77DBB697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42F8AB5A" w14:textId="200DF0B1" w:rsidR="008857F1" w:rsidRPr="004347C5" w:rsidRDefault="007F51E1" w:rsidP="00912F96">
      <w:pPr>
        <w:spacing w:after="0"/>
        <w:rPr>
          <w:rFonts w:ascii="Arial" w:hAnsi="Arial" w:cs="Arial"/>
          <w:b/>
        </w:rPr>
      </w:pPr>
      <w:r w:rsidRPr="004347C5">
        <w:rPr>
          <w:rFonts w:ascii="Arial" w:hAnsi="Arial" w:cs="Arial"/>
          <w:b/>
        </w:rPr>
        <w:t>02 – proizvedena dugotrajna imovina</w:t>
      </w:r>
    </w:p>
    <w:p w14:paraId="2418B5EA" w14:textId="58E256A4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nabavljenu u 202</w:t>
      </w:r>
      <w:r w:rsidR="00C3265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godin</w:t>
      </w:r>
      <w:r w:rsidR="00EF4B27">
        <w:rPr>
          <w:rFonts w:ascii="Arial" w:hAnsi="Arial" w:cs="Arial"/>
          <w:bCs/>
        </w:rPr>
        <w:t>i</w:t>
      </w:r>
      <w:r w:rsidR="00C32652">
        <w:rPr>
          <w:rFonts w:ascii="Arial" w:hAnsi="Arial" w:cs="Arial"/>
          <w:bCs/>
        </w:rPr>
        <w:t xml:space="preserve"> (ulaganje u šumske ceste, te rekonstrukciju zgrade DVD-a)</w:t>
      </w:r>
      <w:r>
        <w:rPr>
          <w:rFonts w:ascii="Arial" w:hAnsi="Arial" w:cs="Arial"/>
          <w:bCs/>
        </w:rPr>
        <w:t xml:space="preserve">, te na prijenos imovine u pripremi u upotrebu u iznosu od </w:t>
      </w:r>
      <w:r w:rsidR="004347C5">
        <w:rPr>
          <w:rFonts w:ascii="Arial" w:hAnsi="Arial" w:cs="Arial"/>
          <w:bCs/>
        </w:rPr>
        <w:t>973.992,08 EUR, umanjenu za ispravak vrijednosti</w:t>
      </w:r>
    </w:p>
    <w:p w14:paraId="0391E317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FD40D4A" w14:textId="288FF338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05 – dugotrajna nefinancijska imovina u pripremi</w:t>
      </w:r>
    </w:p>
    <w:p w14:paraId="646A10E5" w14:textId="2DF8AB4C" w:rsidR="008857F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koja se započela realizirati u 202</w:t>
      </w:r>
      <w:r w:rsidR="00C326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4347C5">
        <w:rPr>
          <w:rFonts w:ascii="Arial" w:hAnsi="Arial" w:cs="Arial"/>
          <w:bCs/>
        </w:rPr>
        <w:t xml:space="preserve"> i 202</w:t>
      </w:r>
      <w:r w:rsidR="00C32652">
        <w:rPr>
          <w:rFonts w:ascii="Arial" w:hAnsi="Arial" w:cs="Arial"/>
          <w:bCs/>
        </w:rPr>
        <w:t>4</w:t>
      </w:r>
      <w:r w:rsidR="004347C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, te se očekuje završetak realizacije u 202</w:t>
      </w:r>
      <w:r w:rsidR="00C3265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godini</w:t>
      </w:r>
    </w:p>
    <w:p w14:paraId="36FD4535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59BB4C3" w14:textId="490F55CA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11 – novac na računu i blagajni</w:t>
      </w:r>
    </w:p>
    <w:p w14:paraId="2EB8F189" w14:textId="0E3459FB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32652">
        <w:rPr>
          <w:rFonts w:ascii="Arial" w:hAnsi="Arial" w:cs="Arial"/>
          <w:bCs/>
        </w:rPr>
        <w:t>tanje računa 31.12.2024. je veće u odnosu na stanje na 31.12.2023., a odnosi se na sredstva od redovnog poslovanja s obzirom da Općina Bebrina nema kreditnog zaduženja</w:t>
      </w:r>
      <w:r>
        <w:rPr>
          <w:rFonts w:ascii="Arial" w:hAnsi="Arial" w:cs="Arial"/>
          <w:bCs/>
        </w:rPr>
        <w:t>.</w:t>
      </w:r>
    </w:p>
    <w:p w14:paraId="10034392" w14:textId="12FC65CC" w:rsidR="007F51E1" w:rsidRDefault="007F51E1" w:rsidP="007F51E1">
      <w:pPr>
        <w:spacing w:after="0"/>
        <w:rPr>
          <w:rFonts w:ascii="Arial" w:hAnsi="Arial" w:cs="Arial"/>
          <w:bCs/>
        </w:rPr>
      </w:pPr>
    </w:p>
    <w:p w14:paraId="0FD3F033" w14:textId="795B764F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12 – depoziti, jamčevni polozi i dr.</w:t>
      </w:r>
    </w:p>
    <w:p w14:paraId="7B7849EA" w14:textId="70FBC718" w:rsidR="00105CFD" w:rsidRDefault="007F51E1" w:rsidP="00333521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C32652">
        <w:rPr>
          <w:rFonts w:ascii="Arial" w:hAnsi="Arial" w:cs="Arial"/>
          <w:bCs/>
        </w:rPr>
        <w:t>Iznos se odnosi na plaćeni predujam</w:t>
      </w:r>
      <w:r w:rsidR="00105CFD" w:rsidRPr="00C32652">
        <w:rPr>
          <w:rFonts w:ascii="Arial" w:hAnsi="Arial" w:cs="Arial"/>
          <w:bCs/>
        </w:rPr>
        <w:t xml:space="preserve"> za </w:t>
      </w:r>
      <w:r w:rsidR="00C32652" w:rsidRPr="00C32652">
        <w:rPr>
          <w:rFonts w:ascii="Arial" w:hAnsi="Arial" w:cs="Arial"/>
          <w:bCs/>
        </w:rPr>
        <w:t xml:space="preserve">koji treba doći povrat sredstava u 2025. godini. </w:t>
      </w:r>
    </w:p>
    <w:p w14:paraId="7747C7B8" w14:textId="77777777" w:rsidR="00C32652" w:rsidRDefault="00C32652" w:rsidP="00C32652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18F91152" w14:textId="77777777" w:rsidR="00C32652" w:rsidRDefault="00C32652" w:rsidP="00C32652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53EB6ED9" w14:textId="77777777" w:rsidR="00C32652" w:rsidRPr="00C32652" w:rsidRDefault="00C32652" w:rsidP="00C32652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21FC2C37" w14:textId="50B88C05" w:rsid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lastRenderedPageBreak/>
        <w:t>13 – potraživanja za dane zajmove</w:t>
      </w:r>
    </w:p>
    <w:p w14:paraId="236028F9" w14:textId="009BCE82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</w:t>
      </w:r>
      <w:r w:rsidR="00C3265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nema potraživanja za dane zajmove, te su dani zajmovi iz prethodnog razdoblja u cijelosti vraćeni</w:t>
      </w:r>
    </w:p>
    <w:p w14:paraId="61B030F7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38194817" w14:textId="627872A7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15 – dionice i udjeli u glavnici</w:t>
      </w:r>
    </w:p>
    <w:p w14:paraId="7DE43CE4" w14:textId="15065932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vlasničkih udjela u trgovačkim društvima u kojima Općina Bebrina ima udjele su ostali nepromijenjeni u 202</w:t>
      </w:r>
      <w:r w:rsidR="00C3265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godini</w:t>
      </w:r>
      <w:r w:rsidR="00C32652">
        <w:rPr>
          <w:rFonts w:ascii="Arial" w:hAnsi="Arial" w:cs="Arial"/>
          <w:bCs/>
        </w:rPr>
        <w:t xml:space="preserve"> i iznose 415.299,95 EUR.</w:t>
      </w:r>
    </w:p>
    <w:p w14:paraId="3E70135D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6401033D" w14:textId="4EE90B1F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16 – Potraživanja za prihode poslovanja</w:t>
      </w:r>
    </w:p>
    <w:p w14:paraId="5BA81F3B" w14:textId="657B2BDB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potraživanja za projekte financiranje sredstvima EU fondov</w:t>
      </w:r>
      <w:r w:rsidR="00C3265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, zakup poljoprivrednog zemljišta, komunalne i grobne naknade.</w:t>
      </w:r>
    </w:p>
    <w:p w14:paraId="56B0956F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3D87D734" w14:textId="4F61B4FD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17 – Potraživanja od prodaje nefinancijske imovine</w:t>
      </w:r>
    </w:p>
    <w:p w14:paraId="63FED306" w14:textId="4EC3A5A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potraživanje za evidentirane ugovore o prodaji poljoprivrednog zemljišta</w:t>
      </w:r>
    </w:p>
    <w:p w14:paraId="42B5F0CC" w14:textId="4A5A0EB9" w:rsidR="00105CFD" w:rsidRDefault="00105CFD" w:rsidP="00105CFD">
      <w:pPr>
        <w:spacing w:after="0"/>
        <w:jc w:val="both"/>
        <w:rPr>
          <w:rFonts w:ascii="Arial" w:hAnsi="Arial" w:cs="Arial"/>
          <w:bCs/>
        </w:rPr>
      </w:pPr>
    </w:p>
    <w:p w14:paraId="7BF3B6AE" w14:textId="4B8E35B2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23 – obveze za rashode po</w:t>
      </w:r>
      <w:r>
        <w:rPr>
          <w:rFonts w:ascii="Arial" w:hAnsi="Arial" w:cs="Arial"/>
          <w:b/>
        </w:rPr>
        <w:t>s</w:t>
      </w:r>
      <w:r w:rsidRPr="00105CFD">
        <w:rPr>
          <w:rFonts w:ascii="Arial" w:hAnsi="Arial" w:cs="Arial"/>
          <w:b/>
        </w:rPr>
        <w:t>lovanja</w:t>
      </w:r>
    </w:p>
    <w:p w14:paraId="1704E5B6" w14:textId="4EAA9673" w:rsidR="00105CFD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se odnosi na obveze za rashode za plaće zaposlenih, materijalne rashode, </w:t>
      </w:r>
      <w:r w:rsidR="00F66027">
        <w:rPr>
          <w:rFonts w:ascii="Arial" w:hAnsi="Arial" w:cs="Arial"/>
          <w:bCs/>
        </w:rPr>
        <w:t xml:space="preserve">financijske rashode, te </w:t>
      </w:r>
      <w:r>
        <w:rPr>
          <w:rFonts w:ascii="Arial" w:hAnsi="Arial" w:cs="Arial"/>
          <w:bCs/>
        </w:rPr>
        <w:t>primljena jamstva</w:t>
      </w:r>
      <w:r w:rsidR="00F66027">
        <w:rPr>
          <w:rFonts w:ascii="Arial" w:hAnsi="Arial" w:cs="Arial"/>
          <w:bCs/>
        </w:rPr>
        <w:t>.</w:t>
      </w:r>
    </w:p>
    <w:p w14:paraId="08ABDB0B" w14:textId="77777777" w:rsidR="00AB72FE" w:rsidRDefault="00AB72FE" w:rsidP="00F66027">
      <w:pPr>
        <w:spacing w:after="0"/>
        <w:rPr>
          <w:rFonts w:ascii="Arial" w:hAnsi="Arial" w:cs="Arial"/>
          <w:b/>
        </w:rPr>
      </w:pPr>
    </w:p>
    <w:p w14:paraId="0ABF3F3A" w14:textId="02F19348" w:rsidR="00F66027" w:rsidRP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24 – obveze za nabavu nefinancijske imovine</w:t>
      </w:r>
    </w:p>
    <w:p w14:paraId="0960265C" w14:textId="2E6B60EC" w:rsidR="00F66027" w:rsidRDefault="00870818" w:rsidP="007A5CE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870818">
        <w:rPr>
          <w:rFonts w:ascii="Arial" w:hAnsi="Arial" w:cs="Arial"/>
          <w:bCs/>
        </w:rPr>
        <w:t xml:space="preserve">Iznos se odnosi na obvezu za rashode za nabavu nefinancijske imovine. </w:t>
      </w:r>
    </w:p>
    <w:p w14:paraId="7A7E0567" w14:textId="77777777" w:rsidR="00870818" w:rsidRPr="00870818" w:rsidRDefault="00870818" w:rsidP="007A5CE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</w:p>
    <w:p w14:paraId="384AC69C" w14:textId="6C180E7B" w:rsid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26 – obveze za kredite i zajmove</w:t>
      </w:r>
    </w:p>
    <w:p w14:paraId="3562E757" w14:textId="480B64A0" w:rsidR="00F66027" w:rsidRPr="00F66027" w:rsidRDefault="00870818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31.12.2024. nema obveze za kredite i zajmove. </w:t>
      </w:r>
    </w:p>
    <w:p w14:paraId="65199452" w14:textId="77777777" w:rsidR="00F66027" w:rsidRPr="00F66027" w:rsidRDefault="00F66027" w:rsidP="00F66027">
      <w:pPr>
        <w:spacing w:after="0"/>
        <w:rPr>
          <w:rFonts w:ascii="Arial" w:hAnsi="Arial" w:cs="Arial"/>
          <w:bCs/>
        </w:rPr>
      </w:pPr>
    </w:p>
    <w:p w14:paraId="47C5D112" w14:textId="30B85E13" w:rsidR="00E30C3D" w:rsidRPr="00870818" w:rsidRDefault="00CB35DE" w:rsidP="00CB35DE">
      <w:pPr>
        <w:spacing w:after="0"/>
        <w:jc w:val="both"/>
        <w:rPr>
          <w:rFonts w:ascii="Arial" w:hAnsi="Arial" w:cs="Arial"/>
          <w:b/>
          <w:u w:val="single"/>
        </w:rPr>
      </w:pPr>
      <w:r w:rsidRPr="00870818">
        <w:rPr>
          <w:rFonts w:ascii="Arial" w:hAnsi="Arial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E30C3D" w:rsidRDefault="00E30C3D" w:rsidP="00E30C3D">
      <w:pPr>
        <w:spacing w:after="0"/>
        <w:rPr>
          <w:rFonts w:ascii="Arial" w:hAnsi="Arial" w:cs="Arial"/>
          <w:b/>
          <w:u w:val="single"/>
        </w:rPr>
      </w:pPr>
    </w:p>
    <w:p w14:paraId="48182854" w14:textId="2730B628" w:rsidR="00E30C3D" w:rsidRPr="00E30C3D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30C3D">
        <w:rPr>
          <w:rFonts w:ascii="Arial" w:hAnsi="Arial" w:cs="Arial"/>
          <w:b/>
          <w:bCs/>
          <w:u w:val="single"/>
        </w:rPr>
        <w:t>Popis sudskih sporova u tijeku</w:t>
      </w:r>
    </w:p>
    <w:p w14:paraId="12C8F446" w14:textId="77777777" w:rsidR="00E30C3D" w:rsidRPr="00E30C3D" w:rsidRDefault="00E30C3D" w:rsidP="00E30C3D">
      <w:pPr>
        <w:pStyle w:val="Odlomakpopisa"/>
        <w:spacing w:after="0"/>
        <w:jc w:val="both"/>
        <w:rPr>
          <w:rFonts w:ascii="Arial" w:hAnsi="Arial" w:cs="Arial"/>
        </w:rPr>
      </w:pPr>
    </w:p>
    <w:p w14:paraId="4AB3BCCC" w14:textId="08D2C08B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 xml:space="preserve">Općina Bebrina ima sudskih sporova koji bi u budućim obračunskim razdobljima mogli postati prihod ili rashod u procijenjenoj vrijednosti od </w:t>
      </w:r>
      <w:r w:rsidR="004347C5">
        <w:rPr>
          <w:rFonts w:ascii="Arial" w:hAnsi="Arial" w:cs="Arial"/>
        </w:rPr>
        <w:t xml:space="preserve">39.816,84 EUR </w:t>
      </w:r>
      <w:r w:rsidRPr="00E30C3D">
        <w:rPr>
          <w:rFonts w:ascii="Arial" w:hAnsi="Arial" w:cs="Arial"/>
        </w:rPr>
        <w:t>.</w:t>
      </w:r>
    </w:p>
    <w:p w14:paraId="07197B49" w14:textId="14511AA8" w:rsidR="00E30C3D" w:rsidRDefault="00E30C3D" w:rsidP="00E30C3D">
      <w:pPr>
        <w:spacing w:after="0"/>
        <w:jc w:val="both"/>
        <w:rPr>
          <w:rFonts w:ascii="Arial" w:hAnsi="Arial" w:cs="Arial"/>
        </w:rPr>
      </w:pPr>
    </w:p>
    <w:p w14:paraId="336CA69B" w14:textId="40531D43" w:rsidR="004347C5" w:rsidRPr="004347C5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4347C5">
        <w:rPr>
          <w:rFonts w:ascii="Arial" w:hAnsi="Arial" w:cs="Arial"/>
          <w:b/>
          <w:bCs/>
          <w:u w:val="single"/>
        </w:rPr>
        <w:t>Popis primljenih i danih jamstava</w:t>
      </w:r>
    </w:p>
    <w:p w14:paraId="316F863E" w14:textId="77777777" w:rsidR="00E30C3D" w:rsidRPr="00E30C3D" w:rsidRDefault="00E30C3D" w:rsidP="00A74F5D">
      <w:pPr>
        <w:spacing w:after="0"/>
        <w:jc w:val="both"/>
        <w:rPr>
          <w:rFonts w:ascii="Arial" w:hAnsi="Arial" w:cs="Arial"/>
          <w:bCs/>
        </w:rPr>
      </w:pPr>
    </w:p>
    <w:p w14:paraId="5B4CB358" w14:textId="63506B52" w:rsidR="00E30C3D" w:rsidRDefault="004347C5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Bebrina ima </w:t>
      </w:r>
      <w:r w:rsidR="00A74F5D">
        <w:rPr>
          <w:rFonts w:ascii="Arial" w:hAnsi="Arial" w:cs="Arial"/>
          <w:bCs/>
        </w:rPr>
        <w:t>evidentiranih danih jamstava u iznosu od 1</w:t>
      </w:r>
      <w:r w:rsidR="0033594D">
        <w:rPr>
          <w:rFonts w:ascii="Arial" w:hAnsi="Arial" w:cs="Arial"/>
          <w:bCs/>
        </w:rPr>
        <w:t>79</w:t>
      </w:r>
      <w:r w:rsidR="00A74F5D">
        <w:rPr>
          <w:rFonts w:ascii="Arial" w:hAnsi="Arial" w:cs="Arial"/>
          <w:bCs/>
        </w:rPr>
        <w:t>.</w:t>
      </w:r>
      <w:r w:rsidR="0033594D">
        <w:rPr>
          <w:rFonts w:ascii="Arial" w:hAnsi="Arial" w:cs="Arial"/>
          <w:bCs/>
        </w:rPr>
        <w:t>816</w:t>
      </w:r>
      <w:r w:rsidR="00A74F5D">
        <w:rPr>
          <w:rFonts w:ascii="Arial" w:hAnsi="Arial" w:cs="Arial"/>
          <w:bCs/>
        </w:rPr>
        <w:t>,</w:t>
      </w:r>
      <w:r w:rsidR="0033594D">
        <w:rPr>
          <w:rFonts w:ascii="Arial" w:hAnsi="Arial" w:cs="Arial"/>
          <w:bCs/>
        </w:rPr>
        <w:t>84</w:t>
      </w:r>
      <w:r w:rsidR="00A74F5D">
        <w:rPr>
          <w:rFonts w:ascii="Arial" w:hAnsi="Arial" w:cs="Arial"/>
          <w:bCs/>
        </w:rPr>
        <w:t xml:space="preserve"> EUR kroz izdane bjanko zadužnice kao jamstvo kod Ministarstva regionalnoga razvoja i fondova EU za urednu provedbu potpisanih ugovora za sufinanciranje projekta.</w:t>
      </w:r>
    </w:p>
    <w:p w14:paraId="53A293D2" w14:textId="77777777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6E1386AE" w14:textId="1277606E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Bebrina ima evidentiranih primljenih jamstava u iznosu od </w:t>
      </w:r>
      <w:r w:rsidR="0033594D">
        <w:rPr>
          <w:rFonts w:ascii="Arial" w:hAnsi="Arial" w:cs="Arial"/>
          <w:bCs/>
        </w:rPr>
        <w:t>539</w:t>
      </w:r>
      <w:r>
        <w:rPr>
          <w:rFonts w:ascii="Arial" w:hAnsi="Arial" w:cs="Arial"/>
          <w:bCs/>
        </w:rPr>
        <w:t>.</w:t>
      </w:r>
      <w:r w:rsidR="0033594D">
        <w:rPr>
          <w:rFonts w:ascii="Arial" w:hAnsi="Arial" w:cs="Arial"/>
          <w:bCs/>
        </w:rPr>
        <w:t>599</w:t>
      </w:r>
      <w:r>
        <w:rPr>
          <w:rFonts w:ascii="Arial" w:hAnsi="Arial" w:cs="Arial"/>
          <w:bCs/>
        </w:rPr>
        <w:t>,</w:t>
      </w:r>
      <w:r w:rsidR="0033594D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EUR kroz bjanko zadužnice, te bankovne garancije. Iste su zaprimljene u svrhu postupka javne nabave, te kao jamstvo izvedene radove.</w:t>
      </w:r>
    </w:p>
    <w:p w14:paraId="5DC23437" w14:textId="0A94D99D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Općina Bebrina ima evidentirano jamstvo za uredno izvršenje ugovora kroz uplatu na poslovi račun Općine Bebrina u iznosu od 16.324,88 EUR.</w:t>
      </w:r>
    </w:p>
    <w:p w14:paraId="1833CC74" w14:textId="77777777" w:rsidR="00A74F5D" w:rsidRPr="004347C5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0104E345" w14:textId="7B37BAE0" w:rsidR="003D6A13" w:rsidRDefault="003D6A13" w:rsidP="00CB35DE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OBRAZLOŽENJE REZULTATA </w:t>
      </w:r>
      <w:r w:rsidR="0033594D">
        <w:rPr>
          <w:rFonts w:ascii="Arial" w:hAnsi="Arial" w:cs="Arial"/>
          <w:b/>
          <w:u w:val="single"/>
        </w:rPr>
        <w:t xml:space="preserve">ZA 2024. GODINU </w:t>
      </w:r>
      <w:r>
        <w:rPr>
          <w:rFonts w:ascii="Arial" w:hAnsi="Arial" w:cs="Arial"/>
          <w:b/>
          <w:u w:val="single"/>
        </w:rPr>
        <w:t>I PROVOĐENJE OBVEZNIH KOREKCIJA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738"/>
        <w:gridCol w:w="1907"/>
        <w:gridCol w:w="1738"/>
        <w:gridCol w:w="1689"/>
      </w:tblGrid>
      <w:tr w:rsidR="0033594D" w:rsidRPr="0033594D" w14:paraId="3CF06762" w14:textId="77777777" w:rsidTr="0033594D">
        <w:trPr>
          <w:trHeight w:val="297"/>
        </w:trPr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9FD4B6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63B03C4E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3.009.517,32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B0675A4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41DC17B4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1.471.300,95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386296F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1.538.216,37</w:t>
            </w:r>
          </w:p>
        </w:tc>
      </w:tr>
      <w:tr w:rsidR="0033594D" w:rsidRPr="0033594D" w14:paraId="48D0B1E9" w14:textId="77777777" w:rsidTr="0033594D">
        <w:trPr>
          <w:trHeight w:val="289"/>
        </w:trPr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DBAEF31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37772DC7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13.295,33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223F23F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68115B9D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1.628.910,62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CF47245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-1.615.615,29</w:t>
            </w:r>
          </w:p>
        </w:tc>
      </w:tr>
      <w:tr w:rsidR="0033594D" w:rsidRPr="0033594D" w14:paraId="4B459E22" w14:textId="77777777" w:rsidTr="0033594D">
        <w:trPr>
          <w:trHeight w:val="297"/>
        </w:trPr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460067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5D8A3134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98E842A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B7104CB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30.146,32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9D1A8CE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-30.146,32</w:t>
            </w:r>
          </w:p>
        </w:tc>
      </w:tr>
      <w:tr w:rsidR="0033594D" w:rsidRPr="0033594D" w14:paraId="71F8CBD3" w14:textId="77777777" w:rsidTr="0033594D">
        <w:trPr>
          <w:trHeight w:val="594"/>
        </w:trPr>
        <w:tc>
          <w:tcPr>
            <w:tcW w:w="2003" w:type="dxa"/>
            <w:shd w:val="clear" w:color="000000" w:fill="FCE4D6"/>
            <w:vAlign w:val="bottom"/>
            <w:hideMark/>
          </w:tcPr>
          <w:p w14:paraId="48D05A23" w14:textId="77777777" w:rsidR="0033594D" w:rsidRPr="0033594D" w:rsidRDefault="0033594D" w:rsidP="00335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 xml:space="preserve">Ukupno </w:t>
            </w: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br/>
              <w:t>(6+7+8)</w:t>
            </w:r>
          </w:p>
        </w:tc>
        <w:tc>
          <w:tcPr>
            <w:tcW w:w="1738" w:type="dxa"/>
            <w:shd w:val="clear" w:color="000000" w:fill="FCE4D6"/>
            <w:noWrap/>
            <w:vAlign w:val="bottom"/>
            <w:hideMark/>
          </w:tcPr>
          <w:p w14:paraId="7C1EDE1B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3.022.812,65</w:t>
            </w:r>
          </w:p>
        </w:tc>
        <w:tc>
          <w:tcPr>
            <w:tcW w:w="1907" w:type="dxa"/>
            <w:shd w:val="clear" w:color="000000" w:fill="FCE4D6"/>
            <w:vAlign w:val="bottom"/>
            <w:hideMark/>
          </w:tcPr>
          <w:p w14:paraId="473BB981" w14:textId="77777777" w:rsidR="0033594D" w:rsidRPr="0033594D" w:rsidRDefault="0033594D" w:rsidP="00335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 xml:space="preserve">Ukupno </w:t>
            </w: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br/>
              <w:t>(3+4+5)</w:t>
            </w:r>
          </w:p>
        </w:tc>
        <w:tc>
          <w:tcPr>
            <w:tcW w:w="1738" w:type="dxa"/>
            <w:shd w:val="clear" w:color="000000" w:fill="FCE4D6"/>
            <w:noWrap/>
            <w:vAlign w:val="bottom"/>
            <w:hideMark/>
          </w:tcPr>
          <w:p w14:paraId="594861E7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3.130.357,89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48E0C52B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-107.545,24</w:t>
            </w:r>
          </w:p>
        </w:tc>
      </w:tr>
      <w:tr w:rsidR="0033594D" w:rsidRPr="0033594D" w14:paraId="5D5A2CF7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70B0493F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Preneseni rezultat iz 2023. godine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35F6EFCC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312.310,45</w:t>
            </w:r>
          </w:p>
        </w:tc>
      </w:tr>
      <w:tr w:rsidR="0033594D" w:rsidRPr="0033594D" w14:paraId="58DC1DAE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677BE0FC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Korekcija rezultata tijekom 2024. godine (922 dugovno)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16731AE9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11,45</w:t>
            </w:r>
          </w:p>
        </w:tc>
      </w:tr>
      <w:tr w:rsidR="0033594D" w:rsidRPr="0033594D" w14:paraId="119378E9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0F6B8F87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Korekcija rezultata tijekom 2024. godine (922 potražno)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2C6DF66D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4.274,69</w:t>
            </w:r>
          </w:p>
        </w:tc>
      </w:tr>
      <w:tr w:rsidR="0033594D" w:rsidRPr="0033594D" w14:paraId="4030A73B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619236CB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Rezultat 2024.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414CF3C5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209.028,45</w:t>
            </w:r>
          </w:p>
        </w:tc>
      </w:tr>
    </w:tbl>
    <w:p w14:paraId="0C83D1CA" w14:textId="7E02E6B1" w:rsidR="003074B4" w:rsidRDefault="003074B4" w:rsidP="003074B4">
      <w:pPr>
        <w:spacing w:after="0"/>
        <w:rPr>
          <w:rFonts w:ascii="Arial" w:hAnsi="Arial" w:cs="Arial"/>
          <w:bCs/>
        </w:rPr>
      </w:pPr>
    </w:p>
    <w:p w14:paraId="5FFB128F" w14:textId="22BD0C5B" w:rsidR="0033594D" w:rsidRDefault="0033594D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31.12.2024. utvrđen je ukupni manjak u iznosu od 107.545,24 EUR, te sa prenesenim viškom iz 2023. u iznosu od 312.310,45 EUR i korekcijama rezultata tijekom 2024. godine u iznosu od 4.263,24 EUR</w:t>
      </w:r>
      <w:r w:rsidR="00C714E4">
        <w:rPr>
          <w:rFonts w:ascii="Arial" w:hAnsi="Arial" w:cs="Arial"/>
          <w:bCs/>
        </w:rPr>
        <w:t xml:space="preserve"> čini višak u iznosu od 209.028,45 EUR.</w:t>
      </w:r>
    </w:p>
    <w:p w14:paraId="29117FD2" w14:textId="4A2E0D78" w:rsidR="00C714E4" w:rsidRDefault="00C714E4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Kod utvrđivanja rezultata poslovanja ostvaren je višak prihoda poslovanja u iznosu od 1.538.216,37 EUR, manjak od nefinancijske imovine u iznosu od 1.615.615,29 EUR, te manjak od financijske imovine u iznosu od 30.146,32 EUR.</w:t>
      </w:r>
    </w:p>
    <w:p w14:paraId="78F81245" w14:textId="77777777" w:rsidR="00C714E4" w:rsidRDefault="00C714E4" w:rsidP="00C714E4">
      <w:pPr>
        <w:spacing w:after="0"/>
        <w:jc w:val="both"/>
        <w:rPr>
          <w:rFonts w:ascii="Arial" w:hAnsi="Arial" w:cs="Arial"/>
          <w:bCs/>
        </w:rPr>
      </w:pPr>
    </w:p>
    <w:p w14:paraId="76C2AEDD" w14:textId="3E66CA0F" w:rsidR="00C714E4" w:rsidRDefault="00C714E4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Provedbom obveznih korekcija poslovanja prihoda evidentiranih na 6332 i 6382, a utrošenih na rashode za nabavu nefinancijske imovine u iznosu od 1.250.826,65 EUR smanjen je višak prihoda poslovanja te manjak od nefinancijske imovine.</w:t>
      </w:r>
    </w:p>
    <w:p w14:paraId="6738000F" w14:textId="77777777" w:rsidR="008E0305" w:rsidRDefault="008E0305" w:rsidP="00C714E4">
      <w:pPr>
        <w:spacing w:after="0"/>
        <w:jc w:val="both"/>
        <w:rPr>
          <w:rFonts w:ascii="Arial" w:hAnsi="Arial" w:cs="Arial"/>
          <w:bCs/>
        </w:rPr>
      </w:pPr>
    </w:p>
    <w:p w14:paraId="11503167" w14:textId="3056B060" w:rsidR="008E0305" w:rsidRDefault="008E0305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Nakon obveznih korekcija i s početnim stanjem rezultat proračuna je višak 209.028,45 EUR raspoređen na višak od prihoda poslovanja u iznosu od 1.039.287,76 EUR, manjak od nefinancijske imovine 827.259,31 i manjak od primitaka u iznosu od 3.000,00 EUR.</w:t>
      </w:r>
    </w:p>
    <w:p w14:paraId="45A4D19B" w14:textId="77777777" w:rsidR="00C714E4" w:rsidRPr="0033594D" w:rsidRDefault="00C714E4" w:rsidP="003074B4">
      <w:pPr>
        <w:spacing w:after="0"/>
        <w:rPr>
          <w:rFonts w:ascii="Arial" w:hAnsi="Arial" w:cs="Arial"/>
          <w:bCs/>
        </w:rPr>
      </w:pPr>
    </w:p>
    <w:p w14:paraId="723353F1" w14:textId="35649297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844864">
        <w:rPr>
          <w:rFonts w:ascii="Arial" w:hAnsi="Arial" w:cs="Arial"/>
          <w:b/>
          <w:u w:val="single"/>
        </w:rPr>
        <w:t>IZVJEŠTAJ O PRIHODIMA I RASHODIMA, PRIMICIMA I IZDACIMA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FDC07DD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</w:t>
      </w:r>
      <w:r w:rsidR="00AF48C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2F256588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8E0305">
        <w:rPr>
          <w:rFonts w:ascii="Arial" w:hAnsi="Arial" w:cs="Arial"/>
        </w:rPr>
        <w:t xml:space="preserve">manji </w:t>
      </w:r>
      <w:r w:rsidRPr="00B66BB6">
        <w:rPr>
          <w:rFonts w:ascii="Arial" w:hAnsi="Arial" w:cs="Arial"/>
        </w:rPr>
        <w:t>u odnosu na isto izvještajno razdoblje prethodne godine</w:t>
      </w:r>
      <w:r w:rsidR="00B66BB6" w:rsidRPr="00B66BB6">
        <w:rPr>
          <w:rFonts w:ascii="Arial" w:hAnsi="Arial" w:cs="Arial"/>
        </w:rPr>
        <w:t xml:space="preserve">, a odraz je </w:t>
      </w:r>
      <w:r w:rsidR="008E0305">
        <w:rPr>
          <w:rFonts w:ascii="Arial" w:hAnsi="Arial" w:cs="Arial"/>
        </w:rPr>
        <w:t xml:space="preserve">smanjenog </w:t>
      </w:r>
      <w:r w:rsidR="00B66BB6" w:rsidRPr="00B66BB6">
        <w:rPr>
          <w:rFonts w:ascii="Arial" w:hAnsi="Arial" w:cs="Arial"/>
        </w:rPr>
        <w:t>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12DBBB3D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</w:t>
      </w:r>
      <w:r w:rsidR="001D1A6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razdoblju </w:t>
      </w:r>
      <w:r w:rsidR="008E0305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bilo prihoda od poreza na robu i uslugu</w:t>
      </w:r>
      <w:r w:rsidR="001D1A69">
        <w:rPr>
          <w:rFonts w:ascii="Arial" w:hAnsi="Arial" w:cs="Arial"/>
        </w:rPr>
        <w:t>, a odnosi se na porez na korištenje dobara ili izvođenje aktivnosti</w:t>
      </w:r>
      <w:r>
        <w:rPr>
          <w:rFonts w:ascii="Arial" w:hAnsi="Arial" w:cs="Arial"/>
        </w:rPr>
        <w:t>.</w:t>
      </w:r>
    </w:p>
    <w:p w14:paraId="3F422DFA" w14:textId="15613667" w:rsidR="008E0305" w:rsidRDefault="008E0305" w:rsidP="00942C1A">
      <w:pPr>
        <w:spacing w:after="0"/>
        <w:rPr>
          <w:rFonts w:ascii="Arial" w:hAnsi="Arial" w:cs="Arial"/>
        </w:rPr>
      </w:pPr>
    </w:p>
    <w:p w14:paraId="79E6FFE3" w14:textId="2CB8F3CE" w:rsidR="008E0305" w:rsidRPr="008E0305" w:rsidRDefault="008E0305" w:rsidP="00942C1A">
      <w:pPr>
        <w:spacing w:after="0"/>
        <w:rPr>
          <w:rFonts w:ascii="Arial" w:hAnsi="Arial" w:cs="Arial"/>
          <w:b/>
          <w:bCs/>
        </w:rPr>
      </w:pPr>
      <w:r w:rsidRPr="008E0305">
        <w:rPr>
          <w:rFonts w:ascii="Arial" w:hAnsi="Arial" w:cs="Arial"/>
          <w:b/>
          <w:bCs/>
        </w:rPr>
        <w:t>616 Ostali prihodi od poreza</w:t>
      </w:r>
    </w:p>
    <w:p w14:paraId="6B97B14B" w14:textId="2A82BD0F" w:rsidR="008E0305" w:rsidRPr="00B66BB6" w:rsidRDefault="008E0305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zabilježen je prihod kojeg nije bilo u prošlogodišnjem izvještaju.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0AF46DC8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veći</w:t>
      </w:r>
      <w:r w:rsidRPr="009D298A">
        <w:rPr>
          <w:rFonts w:ascii="Arial" w:hAnsi="Arial" w:cs="Arial"/>
        </w:rPr>
        <w:t xml:space="preserve"> u odnosu na isto izvještajno razdoblje prethodne godine, a struktura prihoda od pomoći ove godine je prihod od fiskalnog izravnanja</w:t>
      </w:r>
      <w:r w:rsidR="00AF48CF">
        <w:rPr>
          <w:rFonts w:ascii="Arial" w:hAnsi="Arial" w:cs="Arial"/>
        </w:rPr>
        <w:t xml:space="preserve"> i kapitalne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606C3F0A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je</w:t>
      </w:r>
      <w:r w:rsidR="00744E48">
        <w:rPr>
          <w:rFonts w:ascii="Arial" w:hAnsi="Arial" w:cs="Arial"/>
        </w:rPr>
        <w:t xml:space="preserve"> </w:t>
      </w:r>
      <w:r w:rsidR="008E0305">
        <w:rPr>
          <w:rFonts w:ascii="Arial" w:hAnsi="Arial" w:cs="Arial"/>
        </w:rPr>
        <w:t>veći</w:t>
      </w:r>
      <w:r w:rsidR="001D1A69">
        <w:rPr>
          <w:rFonts w:ascii="Arial" w:hAnsi="Arial" w:cs="Arial"/>
        </w:rPr>
        <w:t xml:space="preserve"> je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8E0305">
        <w:rPr>
          <w:rFonts w:ascii="Arial" w:hAnsi="Arial" w:cs="Arial"/>
        </w:rPr>
        <w:t>su uplaćena sredstva odobrenih</w:t>
      </w:r>
      <w:r w:rsidR="001D1A69">
        <w:rPr>
          <w:rFonts w:ascii="Arial" w:hAnsi="Arial" w:cs="Arial"/>
        </w:rPr>
        <w:t xml:space="preserve"> ZNS-ova od </w:t>
      </w:r>
      <w:r w:rsidR="007306DC">
        <w:rPr>
          <w:rFonts w:ascii="Arial" w:hAnsi="Arial" w:cs="Arial"/>
        </w:rPr>
        <w:t>projek</w:t>
      </w:r>
      <w:r w:rsidR="001D1A69">
        <w:rPr>
          <w:rFonts w:ascii="Arial" w:hAnsi="Arial" w:cs="Arial"/>
        </w:rPr>
        <w:t>a</w:t>
      </w:r>
      <w:r w:rsidR="007306DC">
        <w:rPr>
          <w:rFonts w:ascii="Arial" w:hAnsi="Arial" w:cs="Arial"/>
        </w:rPr>
        <w:t>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649394E6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DE156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 iz razloga što je su </w:t>
      </w:r>
      <w:r w:rsidR="00DE156F">
        <w:rPr>
          <w:rFonts w:ascii="Arial" w:hAnsi="Arial" w:cs="Arial"/>
        </w:rPr>
        <w:t>povećani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22D587C8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10367D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</w:t>
      </w:r>
      <w:r w:rsidR="00DE156F">
        <w:rPr>
          <w:rFonts w:ascii="Arial" w:hAnsi="Arial" w:cs="Arial"/>
        </w:rPr>
        <w:t xml:space="preserve">značajno povećanje </w:t>
      </w:r>
      <w:r>
        <w:rPr>
          <w:rFonts w:ascii="Arial" w:hAnsi="Arial" w:cs="Arial"/>
        </w:rPr>
        <w:t>prihod</w:t>
      </w:r>
      <w:r w:rsidR="00DE156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od doprinosa za šume, </w:t>
      </w:r>
      <w:r w:rsidR="00DE156F">
        <w:rPr>
          <w:rFonts w:ascii="Arial" w:hAnsi="Arial" w:cs="Arial"/>
        </w:rPr>
        <w:t xml:space="preserve">te ujednačenog iznosa </w:t>
      </w:r>
      <w:r>
        <w:rPr>
          <w:rFonts w:ascii="Arial" w:hAnsi="Arial" w:cs="Arial"/>
        </w:rPr>
        <w:t>komunalnog doprinosa</w:t>
      </w:r>
      <w:r w:rsidR="00DE156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komunalne naknade i dr.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53F4FD76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10367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odnosi</w:t>
      </w:r>
      <w:r w:rsidR="0010367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E99D682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Prihodi s</w:t>
      </w:r>
      <w:r w:rsidR="001036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425FCBAB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8F6DA0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su u odnosu na isto razdoblje prethodne godine zbog </w:t>
      </w:r>
      <w:r w:rsidR="008F6DA0">
        <w:rPr>
          <w:rFonts w:ascii="Arial" w:hAnsi="Arial" w:cs="Arial"/>
        </w:rPr>
        <w:t xml:space="preserve">većih </w:t>
      </w:r>
      <w:r w:rsidR="00322845">
        <w:rPr>
          <w:rFonts w:ascii="Arial" w:hAnsi="Arial" w:cs="Arial"/>
        </w:rPr>
        <w:t>troškova zaposlenih</w:t>
      </w:r>
      <w:r w:rsidR="008F6DA0">
        <w:rPr>
          <w:rFonts w:ascii="Arial" w:hAnsi="Arial" w:cs="Arial"/>
        </w:rPr>
        <w:t>. Uz plaće zaposlenih u općinskoj upravi uključene su plaće za 16 djelatnika na projektu Radim i pomažem IV (Zaželi)</w:t>
      </w:r>
      <w:r w:rsidR="0010367D">
        <w:rPr>
          <w:rFonts w:ascii="Arial" w:hAnsi="Arial" w:cs="Arial"/>
        </w:rPr>
        <w:t>.</w:t>
      </w:r>
      <w:r w:rsidR="00322845">
        <w:rPr>
          <w:rFonts w:ascii="Arial" w:hAnsi="Arial" w:cs="Arial"/>
        </w:rPr>
        <w:t xml:space="preserve">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312 Ostali rashodi za zaposlene</w:t>
      </w:r>
    </w:p>
    <w:p w14:paraId="01EF6063" w14:textId="05A1FC88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7BAF6A96" w14:textId="125CDE39" w:rsidR="008F6DA0" w:rsidRDefault="00F8374A" w:rsidP="008F6D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>na rashode za doprinose na plaću</w:t>
      </w:r>
      <w:r w:rsidR="008F6DA0">
        <w:rPr>
          <w:rFonts w:ascii="Arial" w:hAnsi="Arial" w:cs="Arial"/>
        </w:rPr>
        <w:t xml:space="preserve"> i veći su u odnosu na isto razdoblje prethodne godine zbog većih troškova zaposlenih. Uz plaće zaposlenih u općinskoj upravi uključene su plaće za 16 djelatnika na projektu Radim i pomažem IV (Zaželi).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598126A" w14:textId="0B1E55FC" w:rsidR="009952F1" w:rsidRDefault="00FC154D" w:rsidP="00995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</w:t>
      </w:r>
      <w:r w:rsidR="008F6DA0">
        <w:rPr>
          <w:rFonts w:ascii="Arial" w:hAnsi="Arial" w:cs="Arial"/>
        </w:rPr>
        <w:t>, uključeni troškovi i djelatnika na projektu Radim i pomažem IV.</w:t>
      </w:r>
      <w:r w:rsidR="00F8374A">
        <w:rPr>
          <w:rFonts w:ascii="Arial" w:hAnsi="Arial" w:cs="Arial"/>
        </w:rPr>
        <w:t xml:space="preserve"> </w:t>
      </w:r>
    </w:p>
    <w:p w14:paraId="39B3AD1E" w14:textId="77777777" w:rsidR="00AB72FE" w:rsidRDefault="00D40EE0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6FB69F51" w:rsidR="00F85B0A" w:rsidRDefault="00F85B0A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8F6DA0">
        <w:rPr>
          <w:rFonts w:ascii="Arial" w:hAnsi="Arial" w:cs="Arial"/>
        </w:rPr>
        <w:t>veći</w:t>
      </w:r>
      <w:r w:rsidR="0010367D">
        <w:rPr>
          <w:rFonts w:ascii="Arial" w:hAnsi="Arial" w:cs="Arial"/>
        </w:rPr>
        <w:t xml:space="preserve"> su</w:t>
      </w:r>
      <w:r w:rsidR="00D40EE0">
        <w:rPr>
          <w:rFonts w:ascii="Arial" w:hAnsi="Arial" w:cs="Arial"/>
        </w:rPr>
        <w:t xml:space="preserve">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8F6DA0">
        <w:rPr>
          <w:rFonts w:ascii="Arial" w:hAnsi="Arial" w:cs="Arial"/>
        </w:rPr>
        <w:t>veća</w:t>
      </w:r>
      <w:r w:rsidR="00CF458F">
        <w:rPr>
          <w:rFonts w:ascii="Arial" w:hAnsi="Arial" w:cs="Arial"/>
        </w:rPr>
        <w:t xml:space="preserve"> izdvajanja za troškove električne energije po objektima u vlasništvu Općine Bebrina, kao i za troškove električne energije za javnu rasvjetu u svih sedam naselja Općine Bebrina</w:t>
      </w:r>
      <w:r w:rsidR="008F6DA0">
        <w:rPr>
          <w:rFonts w:ascii="Arial" w:hAnsi="Arial" w:cs="Arial"/>
        </w:rPr>
        <w:t xml:space="preserve"> i materijalne rashode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1462DCEA" w14:textId="5F029747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  <w:r w:rsidR="00AB72FE">
        <w:rPr>
          <w:rFonts w:ascii="Arial" w:hAnsi="Arial" w:cs="Arial"/>
          <w:color w:val="auto"/>
        </w:rPr>
        <w:t xml:space="preserve"> Rashodi za usluge</w:t>
      </w:r>
    </w:p>
    <w:p w14:paraId="2FC1C132" w14:textId="29C7D756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veći je u odnosu na isto razdoblje prethodne godine iz razloga što su povećani troškovi usluga tekućeg i investicijskog održavanja</w:t>
      </w:r>
      <w:r w:rsidR="008F6DA0">
        <w:rPr>
          <w:rFonts w:ascii="Arial" w:hAnsi="Arial" w:cs="Arial"/>
        </w:rPr>
        <w:t xml:space="preserve"> i</w:t>
      </w:r>
      <w:r w:rsidR="00B9618D">
        <w:rPr>
          <w:rFonts w:ascii="Arial" w:hAnsi="Arial" w:cs="Arial"/>
        </w:rPr>
        <w:t xml:space="preserve"> komunalnih usluga</w:t>
      </w:r>
      <w:r w:rsidR="008F6DA0">
        <w:rPr>
          <w:rFonts w:ascii="Arial" w:hAnsi="Arial" w:cs="Arial"/>
        </w:rPr>
        <w:t>.</w:t>
      </w:r>
    </w:p>
    <w:p w14:paraId="0996B7B2" w14:textId="7A433A80" w:rsidR="0010367D" w:rsidRDefault="0010367D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367D">
        <w:rPr>
          <w:rFonts w:ascii="Arial" w:hAnsi="Arial" w:cs="Arial"/>
          <w:b/>
          <w:bCs/>
        </w:rPr>
        <w:t>324 Naknade troškova osobama izvan radnog odnosa</w:t>
      </w:r>
    </w:p>
    <w:p w14:paraId="2477BD6E" w14:textId="4FE40C75" w:rsidR="0010367D" w:rsidRPr="0010367D" w:rsidRDefault="0010367D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odnose na službena putovanja člana predstavničkog tijela</w:t>
      </w:r>
    </w:p>
    <w:p w14:paraId="4B6BB13A" w14:textId="1C30B0D4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  <w:r w:rsidR="00AB72FE">
        <w:rPr>
          <w:rFonts w:ascii="Arial" w:hAnsi="Arial" w:cs="Arial"/>
          <w:color w:val="auto"/>
        </w:rPr>
        <w:t xml:space="preserve"> Ostali nespomenuti rashodi poslovanja</w:t>
      </w:r>
    </w:p>
    <w:p w14:paraId="7D7AED09" w14:textId="388DFF16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</w:t>
      </w:r>
      <w:r w:rsidR="0010367D">
        <w:rPr>
          <w:rFonts w:ascii="Arial" w:hAnsi="Arial" w:cs="Arial"/>
        </w:rPr>
        <w:t xml:space="preserve">, a odnose se na </w:t>
      </w:r>
      <w:r w:rsidR="00B9618D">
        <w:rPr>
          <w:rFonts w:ascii="Arial" w:hAnsi="Arial" w:cs="Arial"/>
        </w:rPr>
        <w:t xml:space="preserve"> rashod</w:t>
      </w:r>
      <w:r w:rsidR="0010367D">
        <w:rPr>
          <w:rFonts w:ascii="Arial" w:hAnsi="Arial" w:cs="Arial"/>
        </w:rPr>
        <w:t>e</w:t>
      </w:r>
      <w:r w:rsidR="00B9618D">
        <w:rPr>
          <w:rFonts w:ascii="Arial" w:hAnsi="Arial" w:cs="Arial"/>
        </w:rPr>
        <w:t xml:space="preserve"> za rad predstavničkih i izvršnih tijela, </w:t>
      </w:r>
      <w:r w:rsidR="0010367D">
        <w:rPr>
          <w:rFonts w:ascii="Arial" w:hAnsi="Arial" w:cs="Arial"/>
        </w:rPr>
        <w:t xml:space="preserve">reprezentaciju, </w:t>
      </w:r>
      <w:r w:rsidR="008F6DA0">
        <w:rPr>
          <w:rFonts w:ascii="Arial" w:hAnsi="Arial" w:cs="Arial"/>
        </w:rPr>
        <w:t xml:space="preserve">troškove </w:t>
      </w:r>
      <w:r w:rsidR="00B9618D">
        <w:rPr>
          <w:rFonts w:ascii="Arial" w:hAnsi="Arial" w:cs="Arial"/>
        </w:rPr>
        <w:t>povjerenstava</w:t>
      </w:r>
      <w:r w:rsidR="0010367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 sl.</w:t>
      </w:r>
      <w:r w:rsidR="008F6DA0">
        <w:rPr>
          <w:rFonts w:ascii="Arial" w:hAnsi="Arial" w:cs="Arial"/>
        </w:rPr>
        <w:t xml:space="preserve"> Troškovi su povećani na stavkama reprezentacije i na stavkama povjerenstava radi provedbe postupka natječaja za zakup poljoprivrednog zemljišta i povjerenstva za uvođenje u posjed poljoprivrednog zemljišta.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7DA116D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redovnom financijskog poslovanja</w:t>
      </w:r>
      <w:r w:rsidR="0010367D">
        <w:rPr>
          <w:rFonts w:ascii="Arial" w:hAnsi="Arial" w:cs="Arial"/>
        </w:rPr>
        <w:t>.</w:t>
      </w:r>
    </w:p>
    <w:p w14:paraId="7D4400CD" w14:textId="77777777" w:rsidR="00A27A25" w:rsidRDefault="00A27A25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056C8350" w14:textId="77CC116F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t>366 Pomoći proračunskim korisnicima drugih proračuna</w:t>
      </w:r>
    </w:p>
    <w:p w14:paraId="6AC5C5DC" w14:textId="172679E0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sufinanciranje projekta Osnovne škole kojoj je osnivač Brodsko-posavska županija čiji je proračunski korisnik.</w:t>
      </w:r>
    </w:p>
    <w:p w14:paraId="3A1E531A" w14:textId="3866E649" w:rsidR="004365C6" w:rsidRDefault="004365C6" w:rsidP="00EC2D87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7735B2A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0367D">
        <w:rPr>
          <w:rFonts w:ascii="Arial" w:hAnsi="Arial" w:cs="Arial"/>
        </w:rPr>
        <w:t>se odnosi na socijalna</w:t>
      </w:r>
      <w:r>
        <w:rPr>
          <w:rFonts w:ascii="Arial" w:hAnsi="Arial" w:cs="Arial"/>
        </w:rPr>
        <w:t xml:space="preserve"> prava </w:t>
      </w:r>
      <w:r w:rsidR="0010367D">
        <w:rPr>
          <w:rFonts w:ascii="Arial" w:hAnsi="Arial" w:cs="Arial"/>
        </w:rPr>
        <w:t>stanovništva i naknade propisane odlukama</w:t>
      </w:r>
      <w:r>
        <w:rPr>
          <w:rFonts w:ascii="Arial" w:hAnsi="Arial" w:cs="Arial"/>
        </w:rPr>
        <w:t>.</w:t>
      </w:r>
    </w:p>
    <w:p w14:paraId="43B20CCB" w14:textId="5C884A69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38 </w:t>
      </w:r>
      <w:r w:rsidR="001A4CAD">
        <w:rPr>
          <w:rFonts w:ascii="Arial" w:hAnsi="Arial" w:cs="Arial"/>
          <w:color w:val="auto"/>
        </w:rPr>
        <w:t>Ostali rashodi</w:t>
      </w:r>
    </w:p>
    <w:p w14:paraId="106F099C" w14:textId="6ECF79D9" w:rsidR="004D4CD3" w:rsidRDefault="00114207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365C6">
        <w:rPr>
          <w:rFonts w:ascii="Arial" w:hAnsi="Arial" w:cs="Arial"/>
        </w:rPr>
        <w:t>ashodi se odnose na prijenose sredstava neprofitnim organizacija prema provedenom natječaju za redovno financiranje aktivnosti</w:t>
      </w:r>
      <w:r w:rsidR="001A4CAD">
        <w:rPr>
          <w:rFonts w:ascii="Arial" w:hAnsi="Arial" w:cs="Arial"/>
        </w:rPr>
        <w:t xml:space="preserve"> i povećani su u odnosu na prethodnu godinu radi kapitalne donacije Srpskoj pravoslavnoj crkvi temeljem Odluke Općinskog vijeća za uklanjanje ruševnog objekta u naselju Bebrina</w:t>
      </w:r>
      <w:r>
        <w:rPr>
          <w:rFonts w:ascii="Arial" w:hAnsi="Arial" w:cs="Arial"/>
        </w:rPr>
        <w:t>.</w:t>
      </w:r>
    </w:p>
    <w:p w14:paraId="66E43346" w14:textId="3678F322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59143D29" w14:textId="6776FB23" w:rsidR="008F5CBE" w:rsidRPr="008F5CBE" w:rsidRDefault="008F5CBE" w:rsidP="004D4CD3">
      <w:pPr>
        <w:spacing w:after="0"/>
        <w:jc w:val="both"/>
        <w:rPr>
          <w:rFonts w:ascii="Arial" w:hAnsi="Arial" w:cs="Arial"/>
          <w:b/>
          <w:bCs/>
        </w:rPr>
      </w:pPr>
      <w:r w:rsidRPr="008F5CBE">
        <w:rPr>
          <w:rFonts w:ascii="Arial" w:hAnsi="Arial" w:cs="Arial"/>
          <w:b/>
          <w:bCs/>
        </w:rPr>
        <w:t>412 Nematerijalna imovina</w:t>
      </w:r>
    </w:p>
    <w:p w14:paraId="12E62B81" w14:textId="22974A2D" w:rsidR="008F5CBE" w:rsidRDefault="001A4CAD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Nema rashoda u 2024. godini</w:t>
      </w:r>
    </w:p>
    <w:p w14:paraId="6C879016" w14:textId="77777777" w:rsidR="008F5CBE" w:rsidRDefault="008F5CBE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7F71D438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 xml:space="preserve">se odnosi </w:t>
      </w:r>
      <w:r>
        <w:rPr>
          <w:rFonts w:ascii="Arial" w:hAnsi="Arial" w:cs="Arial"/>
        </w:rPr>
        <w:t>na izgradnju cesta, staza</w:t>
      </w:r>
      <w:r w:rsidR="001142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</w:t>
      </w:r>
      <w:r w:rsidR="00114207">
        <w:rPr>
          <w:rFonts w:ascii="Arial" w:hAnsi="Arial" w:cs="Arial"/>
        </w:rPr>
        <w:t xml:space="preserve">ostalih </w:t>
      </w:r>
      <w:r>
        <w:rPr>
          <w:rFonts w:ascii="Arial" w:hAnsi="Arial" w:cs="Arial"/>
        </w:rPr>
        <w:t>građevinskih objekata</w:t>
      </w:r>
      <w:r w:rsidR="001A4CAD">
        <w:rPr>
          <w:rFonts w:ascii="Arial" w:hAnsi="Arial" w:cs="Arial"/>
        </w:rPr>
        <w:t xml:space="preserve"> i povećan je u 2024. godini radi ulaganja u objekte iz fondova EU.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39A1848F" w:rsidR="002E0E1A" w:rsidRDefault="00114207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</w:t>
      </w:r>
      <w:r w:rsidR="00AB72FE">
        <w:rPr>
          <w:rFonts w:ascii="Arial" w:hAnsi="Arial" w:cs="Arial"/>
        </w:rPr>
        <w:t xml:space="preserve"> odnos</w:t>
      </w:r>
      <w:r>
        <w:rPr>
          <w:rFonts w:ascii="Arial" w:hAnsi="Arial" w:cs="Arial"/>
        </w:rPr>
        <w:t>e</w:t>
      </w:r>
      <w:r w:rsidR="00AB72FE">
        <w:rPr>
          <w:rFonts w:ascii="Arial" w:hAnsi="Arial" w:cs="Arial"/>
        </w:rPr>
        <w:t xml:space="preserve"> na opremanje objekata</w:t>
      </w:r>
      <w:r w:rsidR="001A4CAD">
        <w:rPr>
          <w:rFonts w:ascii="Arial" w:hAnsi="Arial" w:cs="Arial"/>
        </w:rPr>
        <w:t xml:space="preserve"> i značajno su manji u odnosu na prethodnu godinu jer je u prethodnoj godini nabavljana oprema kroz EU projekt.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4819D191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218972D5" w14:textId="7297A311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425 Višegodišnji nasadi</w:t>
      </w:r>
    </w:p>
    <w:p w14:paraId="07E55C0D" w14:textId="7B669A84" w:rsidR="00AB72FE" w:rsidRPr="00AB72FE" w:rsidRDefault="00AB72FE" w:rsidP="00E81DE7">
      <w:pPr>
        <w:spacing w:after="0"/>
        <w:jc w:val="both"/>
        <w:rPr>
          <w:rFonts w:ascii="Arial" w:hAnsi="Arial" w:cs="Arial"/>
        </w:rPr>
      </w:pPr>
      <w:r w:rsidRPr="00AB72FE">
        <w:rPr>
          <w:rFonts w:ascii="Arial" w:hAnsi="Arial" w:cs="Arial"/>
        </w:rPr>
        <w:t>Iznos se odnosi na nabavu dugogodišnjeg drveća na javnoj površini</w:t>
      </w:r>
      <w:r>
        <w:rPr>
          <w:rFonts w:ascii="Arial" w:hAnsi="Arial" w:cs="Arial"/>
        </w:rPr>
        <w:t>.</w:t>
      </w:r>
    </w:p>
    <w:p w14:paraId="5CE3C297" w14:textId="77777777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</w:p>
    <w:p w14:paraId="693047C2" w14:textId="28AD009C" w:rsidR="00E81DE7" w:rsidRPr="00AB72FE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451 Dodatna ulaganja u građevinske objekte</w:t>
      </w:r>
    </w:p>
    <w:p w14:paraId="467560B6" w14:textId="4A567B7C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odnosi na dodatna ulaganja u objekte u vlasništvu Općine Bebrina</w:t>
      </w:r>
      <w:r w:rsidR="001A4CAD">
        <w:rPr>
          <w:rFonts w:ascii="Arial" w:hAnsi="Arial" w:cs="Arial"/>
        </w:rPr>
        <w:t xml:space="preserve"> i značajno je veći u odnosu na prethodnu godinu zbog ulaganja u zgradu DVD-a Banovci</w:t>
      </w:r>
      <w:r w:rsidR="001C29BE">
        <w:rPr>
          <w:rFonts w:ascii="Arial" w:hAnsi="Arial" w:cs="Arial"/>
        </w:rPr>
        <w:t xml:space="preserve">. </w:t>
      </w:r>
    </w:p>
    <w:p w14:paraId="522B570D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19647901" w14:textId="1350DDEC" w:rsidR="001A4CAD" w:rsidRPr="001A4CAD" w:rsidRDefault="001A4CAD" w:rsidP="00D81629">
      <w:pPr>
        <w:spacing w:after="0"/>
        <w:rPr>
          <w:rFonts w:ascii="Arial" w:hAnsi="Arial" w:cs="Arial"/>
          <w:b/>
        </w:rPr>
      </w:pPr>
      <w:r w:rsidRPr="001A4CAD">
        <w:rPr>
          <w:rFonts w:ascii="Arial" w:hAnsi="Arial" w:cs="Arial"/>
          <w:b/>
        </w:rPr>
        <w:t>547 Otplata glavnice primljenih zajmova</w:t>
      </w:r>
    </w:p>
    <w:p w14:paraId="5D394C7D" w14:textId="60298EAF" w:rsidR="001A4CAD" w:rsidRPr="001A4CAD" w:rsidRDefault="001A4CAD" w:rsidP="00D8162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otplatu zajma državnom proračunu za povrat poreza iz 2023. godine.</w:t>
      </w:r>
    </w:p>
    <w:p w14:paraId="20F2686A" w14:textId="4EE0A1E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32B3632" w14:textId="0B492873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 xml:space="preserve">IZVJEŠTAJ O PROMJENA </w:t>
      </w:r>
    </w:p>
    <w:p w14:paraId="7AAB7855" w14:textId="7BCACDB0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VRIJEDNOSTI I OBUJMU IMOVINE I OBVEZA</w:t>
      </w:r>
    </w:p>
    <w:p w14:paraId="2E41DB9D" w14:textId="2F92E77C" w:rsidR="007F3B13" w:rsidRDefault="007F3B13" w:rsidP="000D547E">
      <w:pPr>
        <w:spacing w:after="0"/>
        <w:jc w:val="both"/>
        <w:rPr>
          <w:rFonts w:ascii="Arial" w:hAnsi="Arial" w:cs="Arial"/>
          <w:b/>
          <w:u w:val="single"/>
        </w:rPr>
      </w:pPr>
    </w:p>
    <w:p w14:paraId="1619142F" w14:textId="25373FE6" w:rsidR="000E3CE2" w:rsidRDefault="000E3CE2" w:rsidP="000E3CE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Sukladno provedenom popisu imovine</w:t>
      </w:r>
      <w:r w:rsidR="001A4CAD">
        <w:rPr>
          <w:rFonts w:ascii="Arial" w:hAnsi="Arial" w:cs="Arial"/>
          <w:bCs/>
        </w:rPr>
        <w:t xml:space="preserve"> od strane povjerenstva</w:t>
      </w:r>
      <w:r>
        <w:rPr>
          <w:rFonts w:ascii="Arial" w:hAnsi="Arial" w:cs="Arial"/>
          <w:bCs/>
        </w:rPr>
        <w:t xml:space="preserve">, izvršene su promjene u povećanju u iznosu od </w:t>
      </w:r>
      <w:r w:rsidR="001A4CAD">
        <w:rPr>
          <w:rFonts w:ascii="Arial" w:hAnsi="Arial" w:cs="Arial"/>
          <w:bCs/>
        </w:rPr>
        <w:t xml:space="preserve">384.831,01 </w:t>
      </w:r>
      <w:r>
        <w:rPr>
          <w:rFonts w:ascii="Arial" w:hAnsi="Arial" w:cs="Arial"/>
          <w:bCs/>
        </w:rPr>
        <w:t>EUR</w:t>
      </w:r>
      <w:r w:rsidR="001A4CAD">
        <w:rPr>
          <w:rFonts w:ascii="Arial" w:hAnsi="Arial" w:cs="Arial"/>
          <w:bCs/>
        </w:rPr>
        <w:t>, a odnose na procijenjene vrijednosti komunalne infrastrukture i dviju nekretnina ošasne imovine</w:t>
      </w:r>
      <w:r>
        <w:rPr>
          <w:rFonts w:ascii="Arial" w:hAnsi="Arial" w:cs="Arial"/>
          <w:bCs/>
        </w:rPr>
        <w:t xml:space="preserve">. </w:t>
      </w:r>
    </w:p>
    <w:p w14:paraId="42441CBF" w14:textId="77777777" w:rsidR="00844864" w:rsidRDefault="00844864" w:rsidP="000E3CE2">
      <w:pPr>
        <w:spacing w:after="0"/>
        <w:jc w:val="both"/>
        <w:rPr>
          <w:rFonts w:ascii="Arial" w:hAnsi="Arial" w:cs="Arial"/>
          <w:bCs/>
        </w:rPr>
      </w:pPr>
    </w:p>
    <w:p w14:paraId="57ADA1E1" w14:textId="6E58794E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7F3B13">
        <w:rPr>
          <w:rFonts w:ascii="Arial" w:hAnsi="Arial" w:cs="Arial"/>
          <w:b/>
          <w:u w:val="single"/>
        </w:rPr>
        <w:t xml:space="preserve">IZVJEŠTAJ O </w:t>
      </w:r>
      <w:r>
        <w:rPr>
          <w:rFonts w:ascii="Arial" w:hAnsi="Arial" w:cs="Arial"/>
          <w:b/>
          <w:u w:val="single"/>
        </w:rPr>
        <w:t>OBVEZ</w:t>
      </w:r>
      <w:r w:rsidR="007F3B13">
        <w:rPr>
          <w:rFonts w:ascii="Arial" w:hAnsi="Arial" w:cs="Arial"/>
          <w:b/>
          <w:u w:val="single"/>
        </w:rPr>
        <w:t>AMA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F4A2182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987BF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84486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844864">
        <w:rPr>
          <w:rFonts w:ascii="Arial" w:hAnsi="Arial" w:cs="Arial"/>
        </w:rPr>
        <w:t xml:space="preserve">269.066,00 </w:t>
      </w:r>
      <w:r w:rsidR="00114207">
        <w:rPr>
          <w:rFonts w:ascii="Arial" w:hAnsi="Arial" w:cs="Arial"/>
        </w:rPr>
        <w:t>EUR</w:t>
      </w:r>
      <w:r>
        <w:rPr>
          <w:rFonts w:ascii="Arial" w:hAnsi="Arial" w:cs="Arial"/>
        </w:rPr>
        <w:t>.</w:t>
      </w:r>
    </w:p>
    <w:p w14:paraId="4970FEDB" w14:textId="071A4E80" w:rsidR="00114207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844864">
        <w:rPr>
          <w:rFonts w:ascii="Arial" w:hAnsi="Arial" w:cs="Arial"/>
        </w:rPr>
        <w:t>269.066,00</w:t>
      </w:r>
      <w:r w:rsidR="00114207">
        <w:rPr>
          <w:rFonts w:ascii="Arial" w:hAnsi="Arial" w:cs="Arial"/>
        </w:rPr>
        <w:t xml:space="preserve"> EUR.</w:t>
      </w:r>
    </w:p>
    <w:p w14:paraId="2AE24DE0" w14:textId="20A73096" w:rsidR="001C29BE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114207">
        <w:rPr>
          <w:rFonts w:ascii="Arial" w:hAnsi="Arial" w:cs="Arial"/>
        </w:rPr>
        <w:t>9</w:t>
      </w:r>
      <w:r w:rsidR="00844864">
        <w:rPr>
          <w:rFonts w:ascii="Arial" w:hAnsi="Arial" w:cs="Arial"/>
        </w:rPr>
        <w:t>4.992,45</w:t>
      </w:r>
      <w:r w:rsidR="00114207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2CA0F4F3" w14:textId="4730F43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</w:t>
      </w:r>
      <w:r w:rsidR="00844864">
        <w:rPr>
          <w:rFonts w:ascii="Arial" w:hAnsi="Arial" w:cs="Arial"/>
        </w:rPr>
        <w:t xml:space="preserve"> nabavu nefinancijske </w:t>
      </w:r>
      <w:r>
        <w:rPr>
          <w:rFonts w:ascii="Arial" w:hAnsi="Arial" w:cs="Arial"/>
        </w:rPr>
        <w:t>imovin</w:t>
      </w:r>
      <w:r w:rsidR="0084486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u iznosu </w:t>
      </w:r>
      <w:r w:rsidR="00844864">
        <w:rPr>
          <w:rFonts w:ascii="Arial" w:hAnsi="Arial" w:cs="Arial"/>
        </w:rPr>
        <w:t>174.073,55</w:t>
      </w:r>
      <w:r w:rsidR="00114207">
        <w:rPr>
          <w:rFonts w:ascii="Arial" w:hAnsi="Arial" w:cs="Arial"/>
        </w:rPr>
        <w:t xml:space="preserve"> EUR.</w:t>
      </w:r>
    </w:p>
    <w:p w14:paraId="1BE9100A" w14:textId="05A5D47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00670A8A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0E3CE2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2</w:t>
      </w:r>
      <w:r w:rsidR="005E5BC2">
        <w:rPr>
          <w:rFonts w:ascii="Arial" w:hAnsi="Arial" w:cs="Arial"/>
        </w:rPr>
        <w:t>.202</w:t>
      </w:r>
      <w:r w:rsidR="00844864">
        <w:rPr>
          <w:rFonts w:ascii="Arial" w:hAnsi="Arial" w:cs="Arial"/>
        </w:rPr>
        <w:t>5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F6677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BB14" w14:textId="77777777" w:rsidR="003D7C0C" w:rsidRDefault="003D7C0C" w:rsidP="002D3072">
      <w:pPr>
        <w:spacing w:after="0" w:line="240" w:lineRule="auto"/>
      </w:pPr>
      <w:r>
        <w:separator/>
      </w:r>
    </w:p>
  </w:endnote>
  <w:endnote w:type="continuationSeparator" w:id="0">
    <w:p w14:paraId="04BD57D9" w14:textId="77777777" w:rsidR="003D7C0C" w:rsidRDefault="003D7C0C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1BF6" w14:textId="77777777" w:rsidR="003D7C0C" w:rsidRDefault="003D7C0C" w:rsidP="002D3072">
      <w:pPr>
        <w:spacing w:after="0" w:line="240" w:lineRule="auto"/>
      </w:pPr>
      <w:r>
        <w:separator/>
      </w:r>
    </w:p>
  </w:footnote>
  <w:footnote w:type="continuationSeparator" w:id="0">
    <w:p w14:paraId="2B8AF595" w14:textId="77777777" w:rsidR="003D7C0C" w:rsidRDefault="003D7C0C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2"/>
  </w:num>
  <w:num w:numId="2" w16cid:durableId="976955131">
    <w:abstractNumId w:val="3"/>
  </w:num>
  <w:num w:numId="3" w16cid:durableId="2002998849">
    <w:abstractNumId w:val="1"/>
  </w:num>
  <w:num w:numId="4" w16cid:durableId="3738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717DF"/>
    <w:rsid w:val="00086029"/>
    <w:rsid w:val="000946B0"/>
    <w:rsid w:val="000A4D80"/>
    <w:rsid w:val="000C29B7"/>
    <w:rsid w:val="000D547E"/>
    <w:rsid w:val="000E3CE2"/>
    <w:rsid w:val="000F543B"/>
    <w:rsid w:val="000F6FC7"/>
    <w:rsid w:val="00100767"/>
    <w:rsid w:val="0010367D"/>
    <w:rsid w:val="00105CFD"/>
    <w:rsid w:val="0011197B"/>
    <w:rsid w:val="00114207"/>
    <w:rsid w:val="00123860"/>
    <w:rsid w:val="001255F1"/>
    <w:rsid w:val="00140CE7"/>
    <w:rsid w:val="00153BDB"/>
    <w:rsid w:val="001669D3"/>
    <w:rsid w:val="001727AF"/>
    <w:rsid w:val="001732FA"/>
    <w:rsid w:val="001973AF"/>
    <w:rsid w:val="001A01E6"/>
    <w:rsid w:val="001A1DD9"/>
    <w:rsid w:val="001A4CAD"/>
    <w:rsid w:val="001C29BE"/>
    <w:rsid w:val="001D1A69"/>
    <w:rsid w:val="00213499"/>
    <w:rsid w:val="002159D0"/>
    <w:rsid w:val="00223DB0"/>
    <w:rsid w:val="002878A2"/>
    <w:rsid w:val="002C5B5E"/>
    <w:rsid w:val="002D3072"/>
    <w:rsid w:val="002D7FA3"/>
    <w:rsid w:val="002E0E1A"/>
    <w:rsid w:val="002F528C"/>
    <w:rsid w:val="003074B4"/>
    <w:rsid w:val="00322845"/>
    <w:rsid w:val="003243C0"/>
    <w:rsid w:val="00335263"/>
    <w:rsid w:val="0033594D"/>
    <w:rsid w:val="00365A2B"/>
    <w:rsid w:val="00366775"/>
    <w:rsid w:val="003B5349"/>
    <w:rsid w:val="003B75DB"/>
    <w:rsid w:val="003D6A13"/>
    <w:rsid w:val="003D7C0C"/>
    <w:rsid w:val="00403750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17CA"/>
    <w:rsid w:val="005C52F0"/>
    <w:rsid w:val="005D4D14"/>
    <w:rsid w:val="005E5BC2"/>
    <w:rsid w:val="00612602"/>
    <w:rsid w:val="006437BE"/>
    <w:rsid w:val="006662C6"/>
    <w:rsid w:val="00667365"/>
    <w:rsid w:val="00684672"/>
    <w:rsid w:val="006B49E4"/>
    <w:rsid w:val="006D6FBF"/>
    <w:rsid w:val="00714182"/>
    <w:rsid w:val="007306DC"/>
    <w:rsid w:val="007318E4"/>
    <w:rsid w:val="00744E48"/>
    <w:rsid w:val="00746D71"/>
    <w:rsid w:val="007748A5"/>
    <w:rsid w:val="007B1F23"/>
    <w:rsid w:val="007E2105"/>
    <w:rsid w:val="007F1B23"/>
    <w:rsid w:val="007F3B13"/>
    <w:rsid w:val="007F51E1"/>
    <w:rsid w:val="008159BA"/>
    <w:rsid w:val="00824A8E"/>
    <w:rsid w:val="0082560D"/>
    <w:rsid w:val="0083275B"/>
    <w:rsid w:val="00844864"/>
    <w:rsid w:val="00852B3B"/>
    <w:rsid w:val="0085391D"/>
    <w:rsid w:val="00865F92"/>
    <w:rsid w:val="00870818"/>
    <w:rsid w:val="008857F1"/>
    <w:rsid w:val="00890D0A"/>
    <w:rsid w:val="008B4EBE"/>
    <w:rsid w:val="008E0305"/>
    <w:rsid w:val="008E67A1"/>
    <w:rsid w:val="008F5CBE"/>
    <w:rsid w:val="008F6DA0"/>
    <w:rsid w:val="00912F96"/>
    <w:rsid w:val="00917C65"/>
    <w:rsid w:val="00942C1A"/>
    <w:rsid w:val="00944E7E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22E24"/>
    <w:rsid w:val="00A27A25"/>
    <w:rsid w:val="00A443EF"/>
    <w:rsid w:val="00A56778"/>
    <w:rsid w:val="00A74F5D"/>
    <w:rsid w:val="00AB72FE"/>
    <w:rsid w:val="00AC1155"/>
    <w:rsid w:val="00AC46A8"/>
    <w:rsid w:val="00AF48CF"/>
    <w:rsid w:val="00B37BAA"/>
    <w:rsid w:val="00B37CEB"/>
    <w:rsid w:val="00B448A3"/>
    <w:rsid w:val="00B4511D"/>
    <w:rsid w:val="00B66BB6"/>
    <w:rsid w:val="00B9618D"/>
    <w:rsid w:val="00BB5098"/>
    <w:rsid w:val="00BC3BB2"/>
    <w:rsid w:val="00BE1DBB"/>
    <w:rsid w:val="00C176DB"/>
    <w:rsid w:val="00C24AFD"/>
    <w:rsid w:val="00C3134A"/>
    <w:rsid w:val="00C32652"/>
    <w:rsid w:val="00C3618C"/>
    <w:rsid w:val="00C714E4"/>
    <w:rsid w:val="00C92058"/>
    <w:rsid w:val="00CA4984"/>
    <w:rsid w:val="00CB35DE"/>
    <w:rsid w:val="00CC1586"/>
    <w:rsid w:val="00CF458F"/>
    <w:rsid w:val="00CF4FF6"/>
    <w:rsid w:val="00D13F57"/>
    <w:rsid w:val="00D304AC"/>
    <w:rsid w:val="00D40EE0"/>
    <w:rsid w:val="00D54F70"/>
    <w:rsid w:val="00D81629"/>
    <w:rsid w:val="00D858C5"/>
    <w:rsid w:val="00D860E6"/>
    <w:rsid w:val="00D9118C"/>
    <w:rsid w:val="00D955D4"/>
    <w:rsid w:val="00DA1E2C"/>
    <w:rsid w:val="00DB638D"/>
    <w:rsid w:val="00DE156F"/>
    <w:rsid w:val="00DF063A"/>
    <w:rsid w:val="00E11EE4"/>
    <w:rsid w:val="00E30C3D"/>
    <w:rsid w:val="00E743AC"/>
    <w:rsid w:val="00E81DE7"/>
    <w:rsid w:val="00E95E32"/>
    <w:rsid w:val="00E979CB"/>
    <w:rsid w:val="00EA0EA9"/>
    <w:rsid w:val="00EB4AF7"/>
    <w:rsid w:val="00EB611E"/>
    <w:rsid w:val="00EC0BD0"/>
    <w:rsid w:val="00EC2D87"/>
    <w:rsid w:val="00EC36EB"/>
    <w:rsid w:val="00ED7794"/>
    <w:rsid w:val="00EF4B27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3</cp:revision>
  <cp:lastPrinted>2023-02-14T17:53:00Z</cp:lastPrinted>
  <dcterms:created xsi:type="dcterms:W3CDTF">2025-02-13T13:47:00Z</dcterms:created>
  <dcterms:modified xsi:type="dcterms:W3CDTF">2025-02-13T13:47:00Z</dcterms:modified>
</cp:coreProperties>
</file>