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B348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6F0314D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6DD3ECB6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/>
          <w:sz w:val="24"/>
          <w:szCs w:val="24"/>
          <w:lang w:val="hr-HR"/>
        </w:rPr>
        <w:t xml:space="preserve">                       </w:t>
      </w:r>
      <w:r>
        <w:drawing>
          <wp:inline distT="0" distB="0" distL="0" distR="0">
            <wp:extent cx="484505" cy="642620"/>
            <wp:effectExtent l="0" t="0" r="10795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7BD8F">
      <w:pPr>
        <w:spacing w:after="0"/>
        <w:ind w:firstLine="360" w:firstLineChars="15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REPUBLIKA HRVATSKA</w:t>
      </w:r>
    </w:p>
    <w:p w14:paraId="30B54010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BRODSKO-POSAVSKA ŽUPANIJA</w:t>
      </w:r>
    </w:p>
    <w:p w14:paraId="1BC11C3C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           OPĆINA BEBRINA</w:t>
      </w:r>
    </w:p>
    <w:p w14:paraId="4D5872E6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         OPĆINSKO VIJEĆE</w:t>
      </w:r>
    </w:p>
    <w:p w14:paraId="2B4D586F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    Bebrina 83, 35254 Bebrina,</w:t>
      </w:r>
    </w:p>
    <w:p w14:paraId="007C5076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        OIB: 52630455645</w:t>
      </w:r>
    </w:p>
    <w:p w14:paraId="30DCCA59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           Tel:035/433-109</w:t>
      </w:r>
    </w:p>
    <w:p w14:paraId="508F8A0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52DCF7D3">
      <w:pPr>
        <w:spacing w:after="0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400-02</w:t>
      </w:r>
      <w:r>
        <w:rPr>
          <w:rFonts w:ascii="Times New Roman" w:hAnsi="Times New Roman" w:cs="Times New Roman"/>
          <w:sz w:val="24"/>
          <w:szCs w:val="24"/>
        </w:rPr>
        <w:t>/2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-0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2</w:t>
      </w:r>
    </w:p>
    <w:p w14:paraId="021C2E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2178-2-03-2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0E2423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Bebrina,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03. ožujka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55096F6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088BEE4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32CAA19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1EF3F33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bookmarkStart w:id="1" w:name="_GoBack"/>
      <w:bookmarkEnd w:id="1"/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Na temelju članka 82. stavka 2. Pravilnika o proračunskom računovodstvu i računskom planu («Narodne novine» br. 124/14, 115/15, 87/16, 3/18, 126/19, 108/20, 158/2023) i članka 32. Statuta Općine Bebrina („Službeni vjesnik Brodsko-posavske županije“ broj 2/2018, 18/2019 i 24/2019 i „Glasnik Općine Bebrina“ broj 1/2019, 2/2020 i 4/2021), Općinsko vijeće općine Bebrina na svojoj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>23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. sjednici održanoj dana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>03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. ožujka 2025. godine donijelo je</w:t>
      </w:r>
    </w:p>
    <w:p w14:paraId="0FC6BF55">
      <w:pPr>
        <w:spacing w:after="0" w:line="240" w:lineRule="auto"/>
        <w:ind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56A6C96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5788CCE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  <w:t>O D L U K U</w:t>
      </w:r>
    </w:p>
    <w:p w14:paraId="362AAAD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  <w:t>o raspodjeli rezultata poslovanja na dan 31.12.2024. godine</w:t>
      </w:r>
    </w:p>
    <w:p w14:paraId="1DE9C96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</w:pPr>
    </w:p>
    <w:p w14:paraId="2CE094E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>Članak 1.</w:t>
      </w:r>
    </w:p>
    <w:p w14:paraId="3EBDB1B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Salda rezultata poslovanja iskazani u Bilanci na dan 31. prosinac 2024. godine iznose</w:t>
      </w:r>
    </w:p>
    <w:p w14:paraId="0E56C79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9"/>
        <w:gridCol w:w="3113"/>
      </w:tblGrid>
      <w:tr w14:paraId="46095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</w:tcPr>
          <w:p w14:paraId="3233C2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Naziv konta iz računskog plana</w:t>
            </w:r>
          </w:p>
        </w:tc>
        <w:tc>
          <w:tcPr>
            <w:tcW w:w="3113" w:type="dxa"/>
          </w:tcPr>
          <w:p w14:paraId="06AA15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Iznos</w:t>
            </w:r>
          </w:p>
        </w:tc>
      </w:tr>
      <w:tr w14:paraId="5A48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</w:tcPr>
          <w:p w14:paraId="6F0A1E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92211 višak poslovanja</w:t>
            </w:r>
          </w:p>
        </w:tc>
        <w:tc>
          <w:tcPr>
            <w:tcW w:w="3113" w:type="dxa"/>
          </w:tcPr>
          <w:p w14:paraId="723AF1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1.039.287,76 EUR</w:t>
            </w:r>
          </w:p>
        </w:tc>
      </w:tr>
      <w:tr w14:paraId="5871E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</w:tcPr>
          <w:p w14:paraId="1D1ACF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 xml:space="preserve">92213 višak primitaka </w:t>
            </w:r>
          </w:p>
        </w:tc>
        <w:tc>
          <w:tcPr>
            <w:tcW w:w="3113" w:type="dxa"/>
          </w:tcPr>
          <w:p w14:paraId="288A30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27.146,32 EUR</w:t>
            </w:r>
          </w:p>
        </w:tc>
      </w:tr>
      <w:tr w14:paraId="17FB3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</w:tcPr>
          <w:p w14:paraId="25A45D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92222 manjak prihoda od nefinancijske imovine</w:t>
            </w:r>
          </w:p>
        </w:tc>
        <w:tc>
          <w:tcPr>
            <w:tcW w:w="3113" w:type="dxa"/>
          </w:tcPr>
          <w:p w14:paraId="2D9DC0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-827.259,31 EUR</w:t>
            </w:r>
          </w:p>
        </w:tc>
      </w:tr>
      <w:tr w14:paraId="5094C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</w:tcPr>
          <w:p w14:paraId="1CCF9E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92223 manjak prihoda od financijske imovine</w:t>
            </w:r>
          </w:p>
        </w:tc>
        <w:tc>
          <w:tcPr>
            <w:tcW w:w="3113" w:type="dxa"/>
          </w:tcPr>
          <w:p w14:paraId="6405E0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-30.146,32 EUR</w:t>
            </w:r>
          </w:p>
        </w:tc>
      </w:tr>
      <w:tr w14:paraId="7BBE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</w:tcPr>
          <w:p w14:paraId="771B691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UKUPAN REZULTAT (višak)</w:t>
            </w:r>
          </w:p>
        </w:tc>
        <w:tc>
          <w:tcPr>
            <w:tcW w:w="3113" w:type="dxa"/>
          </w:tcPr>
          <w:p w14:paraId="719BA9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209.028,45 EUR</w:t>
            </w:r>
          </w:p>
        </w:tc>
      </w:tr>
    </w:tbl>
    <w:p w14:paraId="4C0D711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3AB7C37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>Članak 2.</w:t>
      </w:r>
    </w:p>
    <w:p w14:paraId="36D3673B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>Utvrđeni višak prihoda poslovanja na računu 92211 u iznosu od 1.039.287,76 EUR iskazan prema izvorima financiranja je slijedeći</w:t>
      </w:r>
    </w:p>
    <w:p w14:paraId="672C0D96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9"/>
        <w:gridCol w:w="3113"/>
      </w:tblGrid>
      <w:tr w14:paraId="5F651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9" w:type="dxa"/>
          </w:tcPr>
          <w:p w14:paraId="201214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Naziv izvora financiranja</w:t>
            </w:r>
          </w:p>
        </w:tc>
        <w:tc>
          <w:tcPr>
            <w:tcW w:w="3113" w:type="dxa"/>
          </w:tcPr>
          <w:p w14:paraId="70A75B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Iznos</w:t>
            </w:r>
          </w:p>
        </w:tc>
      </w:tr>
      <w:tr w14:paraId="52958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9" w:type="dxa"/>
          </w:tcPr>
          <w:p w14:paraId="4352A9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Opći prihodi i primici</w:t>
            </w:r>
          </w:p>
        </w:tc>
        <w:tc>
          <w:tcPr>
            <w:tcW w:w="3113" w:type="dxa"/>
          </w:tcPr>
          <w:p w14:paraId="553E50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311.827,25 EUR</w:t>
            </w:r>
          </w:p>
        </w:tc>
      </w:tr>
      <w:tr w14:paraId="4CAB2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9" w:type="dxa"/>
          </w:tcPr>
          <w:p w14:paraId="4E47B4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Namjenski prihodi</w:t>
            </w:r>
          </w:p>
        </w:tc>
        <w:tc>
          <w:tcPr>
            <w:tcW w:w="3113" w:type="dxa"/>
          </w:tcPr>
          <w:p w14:paraId="2FD9AC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239.751,54 EUR</w:t>
            </w:r>
          </w:p>
        </w:tc>
      </w:tr>
      <w:tr w14:paraId="7191A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9" w:type="dxa"/>
          </w:tcPr>
          <w:p w14:paraId="5CD130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Pomoći</w:t>
            </w:r>
          </w:p>
        </w:tc>
        <w:tc>
          <w:tcPr>
            <w:tcW w:w="3113" w:type="dxa"/>
          </w:tcPr>
          <w:p w14:paraId="603879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422.210,00 EUR</w:t>
            </w:r>
          </w:p>
        </w:tc>
      </w:tr>
      <w:tr w14:paraId="4271E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9" w:type="dxa"/>
          </w:tcPr>
          <w:p w14:paraId="7C9E1E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Prodaja nefinancijske imovine</w:t>
            </w:r>
          </w:p>
        </w:tc>
        <w:tc>
          <w:tcPr>
            <w:tcW w:w="3113" w:type="dxa"/>
          </w:tcPr>
          <w:p w14:paraId="58F823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65.498,97 EUR</w:t>
            </w:r>
          </w:p>
        </w:tc>
      </w:tr>
    </w:tbl>
    <w:p w14:paraId="268E9CF3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</w:p>
    <w:p w14:paraId="4827E6AD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>Utvrđeni višak primitaka od financijske imovine na računu 92213 u iznosu od 27.146,32 EUR po izvorima financiranja je slijedeći</w:t>
      </w:r>
    </w:p>
    <w:p w14:paraId="3DC950DE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9"/>
        <w:gridCol w:w="3113"/>
      </w:tblGrid>
      <w:tr w14:paraId="3A216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9" w:type="dxa"/>
          </w:tcPr>
          <w:p w14:paraId="6F301C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Naziv izvora financiranja</w:t>
            </w:r>
          </w:p>
        </w:tc>
        <w:tc>
          <w:tcPr>
            <w:tcW w:w="3113" w:type="dxa"/>
          </w:tcPr>
          <w:p w14:paraId="23B6E2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Iznos</w:t>
            </w:r>
          </w:p>
        </w:tc>
      </w:tr>
      <w:tr w14:paraId="0A31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9" w:type="dxa"/>
          </w:tcPr>
          <w:p w14:paraId="2EC01A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Opći prihodi i primici</w:t>
            </w:r>
          </w:p>
        </w:tc>
        <w:tc>
          <w:tcPr>
            <w:tcW w:w="3113" w:type="dxa"/>
          </w:tcPr>
          <w:p w14:paraId="1ABE1B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27.146,32 EUR</w:t>
            </w:r>
          </w:p>
        </w:tc>
      </w:tr>
    </w:tbl>
    <w:p w14:paraId="2DB8AB81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</w:p>
    <w:p w14:paraId="2098453D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>Manjak nefinancijske imovine na računu 92222 u iznosu od 827.259,31 EUR po izvorima financiranja sastoji se od</w:t>
      </w:r>
    </w:p>
    <w:p w14:paraId="0CA4F2AE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9"/>
        <w:gridCol w:w="3113"/>
      </w:tblGrid>
      <w:tr w14:paraId="07701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9" w:type="dxa"/>
          </w:tcPr>
          <w:p w14:paraId="2EFEB5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Naziv izvora financiranja</w:t>
            </w:r>
          </w:p>
        </w:tc>
        <w:tc>
          <w:tcPr>
            <w:tcW w:w="3113" w:type="dxa"/>
          </w:tcPr>
          <w:p w14:paraId="7C87F9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Iznos</w:t>
            </w:r>
          </w:p>
        </w:tc>
      </w:tr>
      <w:tr w14:paraId="6F0A9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9" w:type="dxa"/>
          </w:tcPr>
          <w:p w14:paraId="72A08C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Opći prihodi i primici</w:t>
            </w:r>
          </w:p>
        </w:tc>
        <w:tc>
          <w:tcPr>
            <w:tcW w:w="3113" w:type="dxa"/>
          </w:tcPr>
          <w:p w14:paraId="1435CD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-125.318,41 EUR</w:t>
            </w:r>
          </w:p>
        </w:tc>
      </w:tr>
      <w:tr w14:paraId="657DA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9" w:type="dxa"/>
          </w:tcPr>
          <w:p w14:paraId="049473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Namjenski prihodi</w:t>
            </w:r>
          </w:p>
        </w:tc>
        <w:tc>
          <w:tcPr>
            <w:tcW w:w="3113" w:type="dxa"/>
          </w:tcPr>
          <w:p w14:paraId="4E2466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 xml:space="preserve">-147.235,63 EUR </w:t>
            </w:r>
          </w:p>
        </w:tc>
      </w:tr>
      <w:tr w14:paraId="09234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9" w:type="dxa"/>
          </w:tcPr>
          <w:p w14:paraId="1FBA08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Pomoći</w:t>
            </w:r>
          </w:p>
        </w:tc>
        <w:tc>
          <w:tcPr>
            <w:tcW w:w="3113" w:type="dxa"/>
          </w:tcPr>
          <w:p w14:paraId="3EDEEC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-568.000,60 EUR</w:t>
            </w:r>
          </w:p>
        </w:tc>
      </w:tr>
      <w:tr w14:paraId="5A66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9" w:type="dxa"/>
          </w:tcPr>
          <w:p w14:paraId="2A4FDD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Prodaja nefinancijske imovine</w:t>
            </w:r>
          </w:p>
        </w:tc>
        <w:tc>
          <w:tcPr>
            <w:tcW w:w="3113" w:type="dxa"/>
          </w:tcPr>
          <w:p w14:paraId="54E46E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13.295,33 EUR</w:t>
            </w:r>
          </w:p>
        </w:tc>
      </w:tr>
    </w:tbl>
    <w:p w14:paraId="20AB4749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65DA8A7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0BFFEED9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>Utvrđeni manjak primitaka od financijske imovine na računu 92223 u iznosu od 30.146,32 EUR po izvorima financiranja je slijedeći</w:t>
      </w:r>
    </w:p>
    <w:p w14:paraId="747AC3F6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9"/>
        <w:gridCol w:w="3113"/>
      </w:tblGrid>
      <w:tr w14:paraId="0D06C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9" w:type="dxa"/>
          </w:tcPr>
          <w:p w14:paraId="24BC98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Naziv izvora financiranja</w:t>
            </w:r>
          </w:p>
        </w:tc>
        <w:tc>
          <w:tcPr>
            <w:tcW w:w="3113" w:type="dxa"/>
          </w:tcPr>
          <w:p w14:paraId="724646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Iznos</w:t>
            </w:r>
          </w:p>
        </w:tc>
      </w:tr>
      <w:tr w14:paraId="1213D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9" w:type="dxa"/>
          </w:tcPr>
          <w:p w14:paraId="57D7F1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Opći prihodi i primici</w:t>
            </w:r>
          </w:p>
        </w:tc>
        <w:tc>
          <w:tcPr>
            <w:tcW w:w="3113" w:type="dxa"/>
          </w:tcPr>
          <w:p w14:paraId="1266F0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30.146,32 EUR</w:t>
            </w:r>
          </w:p>
        </w:tc>
      </w:tr>
    </w:tbl>
    <w:p w14:paraId="1DFBF4F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65F1E692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0C27616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>Članak 3.</w:t>
      </w:r>
    </w:p>
    <w:p w14:paraId="5DCFA71E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>Višak prihoda poslovanja i višak primitaka od financijske imovine djelomično će se koristiti za pokriće manjka od nefinancijske imovine i za pokriće manjka od financijske imovine.</w:t>
      </w:r>
    </w:p>
    <w:p w14:paraId="024B24C9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</w:p>
    <w:p w14:paraId="17CEE24D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>3.1. Višak prihoda poslovanja iz općih prihoda i primitaka u iznosu od 125.318,41 EUR koristit će se za pokriće manjka od nefinancijske imovine.</w:t>
      </w:r>
    </w:p>
    <w:p w14:paraId="76CC6F0D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>3.2. Višak primitaka od financijske imovine iz općih prihoda i primitaka u iznosu od 27.146,32 EUR i višak prihoda poslovanja u iznosu od 3.000,00 EUR koristit će se za pokriće manjka primitaka od financijske imovine.</w:t>
      </w:r>
    </w:p>
    <w:p w14:paraId="1BCD36B8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>3.3. Višak prihoda poslovanja iz izvora namjenskih prihoda (410) koristi će se za pokriće manjka od nefinancijske imovine u iznosu od 64.700,00 EUR.</w:t>
      </w:r>
    </w:p>
    <w:p w14:paraId="2AB8E106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 3.4. Višak prihoda poslovanja iz izvora namjenskih prihoda (411) koristi će se za pokriće manjka od nefinancijske imovine u iznosu od 1.899,25 EUR.</w:t>
      </w:r>
    </w:p>
    <w:p w14:paraId="119D7528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>3.5. Višak prihoda poslovanja iz izvora namjenskih prihoda (414) koristi će se za pokriće manjka od nefinancijske imovine u iznosu od 80.636,38 EUR.</w:t>
      </w:r>
    </w:p>
    <w:p w14:paraId="60A42811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>3.6. Višak prihoda poslovanja iz izvora namjenskih prihoda (420) koristi će se za pokriće manjka prihoda poslovanja iz izvora 412 u iznosu 3.096,26 EUR.</w:t>
      </w:r>
    </w:p>
    <w:p w14:paraId="14A1F848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>3.7. Manjak od nefinancijske imovine iz izvora pomoći (520) u iznosu od 368.231,27 EUR pokrit će se viškom prihoda poslovanja iz izvora 520.</w:t>
      </w:r>
    </w:p>
    <w:p w14:paraId="24BEAF69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>3.8. Višak prihoda od nefinancijske imovine iz izvora prodaje nefinancijske imovine u iznosu od 13.295,33 EUR preknjižit će se na višak prihoda poslovanja.</w:t>
      </w:r>
    </w:p>
    <w:p w14:paraId="425C0D09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highlight w:val="yellow"/>
          <w:lang w:eastAsia="hr-HR"/>
        </w:rPr>
      </w:pPr>
    </w:p>
    <w:p w14:paraId="606CED7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>Članak 4.</w:t>
      </w:r>
    </w:p>
    <w:p w14:paraId="4DDE7D8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Nakon provedenih knjiženja utvrđuje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se sljedeća struktura rezultata poslovanja i kao takva bit će evidentirana u knjigovodstvenoj evidenciji:</w:t>
      </w:r>
    </w:p>
    <w:p w14:paraId="6B820C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>Višak prihoda poslovanja u iznosu od 408.797,78 EUR, čija struktura po izvorima financiranja je slijedeća:</w:t>
      </w:r>
    </w:p>
    <w:p w14:paraId="77355BC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3"/>
        <w:gridCol w:w="1997"/>
      </w:tblGrid>
      <w:tr w14:paraId="14DE0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3" w:type="dxa"/>
          </w:tcPr>
          <w:p w14:paraId="550F7A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Naziv izvora financiranja</w:t>
            </w:r>
          </w:p>
        </w:tc>
        <w:tc>
          <w:tcPr>
            <w:tcW w:w="1997" w:type="dxa"/>
          </w:tcPr>
          <w:p w14:paraId="4DD58F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Iznos</w:t>
            </w:r>
          </w:p>
        </w:tc>
      </w:tr>
      <w:tr w14:paraId="0293F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3" w:type="dxa"/>
          </w:tcPr>
          <w:p w14:paraId="25B562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Opći prihodi i primici</w:t>
            </w:r>
          </w:p>
        </w:tc>
        <w:tc>
          <w:tcPr>
            <w:tcW w:w="1997" w:type="dxa"/>
          </w:tcPr>
          <w:p w14:paraId="3A9509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183.508,84 EUR</w:t>
            </w:r>
          </w:p>
        </w:tc>
      </w:tr>
      <w:tr w14:paraId="3027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3" w:type="dxa"/>
          </w:tcPr>
          <w:p w14:paraId="023ABB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Namjenski prihodi</w:t>
            </w:r>
          </w:p>
        </w:tc>
        <w:tc>
          <w:tcPr>
            <w:tcW w:w="1997" w:type="dxa"/>
          </w:tcPr>
          <w:p w14:paraId="223D99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92.515,91 EUR</w:t>
            </w:r>
          </w:p>
        </w:tc>
      </w:tr>
      <w:tr w14:paraId="00077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3" w:type="dxa"/>
          </w:tcPr>
          <w:p w14:paraId="7E4F71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Pomoći</w:t>
            </w:r>
          </w:p>
        </w:tc>
        <w:tc>
          <w:tcPr>
            <w:tcW w:w="1997" w:type="dxa"/>
          </w:tcPr>
          <w:p w14:paraId="48C671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53.978,73 EUR</w:t>
            </w:r>
          </w:p>
        </w:tc>
      </w:tr>
      <w:tr w14:paraId="6881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3" w:type="dxa"/>
          </w:tcPr>
          <w:p w14:paraId="392F93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Prodaja nefinancijske imovine</w:t>
            </w:r>
          </w:p>
        </w:tc>
        <w:tc>
          <w:tcPr>
            <w:tcW w:w="1997" w:type="dxa"/>
          </w:tcPr>
          <w:p w14:paraId="714B15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78.794,30 EUR</w:t>
            </w:r>
          </w:p>
        </w:tc>
      </w:tr>
    </w:tbl>
    <w:p w14:paraId="4171C47F">
      <w:pPr>
        <w:spacing w:after="0" w:line="240" w:lineRule="auto"/>
        <w:ind w:left="72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448C15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Manjak od nefinancijske imovine u iznosu od 199.769,33 EUR koji proizlazi iz izvora pomoći.</w:t>
      </w:r>
    </w:p>
    <w:p w14:paraId="4D31099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>Članak 5.</w:t>
      </w:r>
    </w:p>
    <w:p w14:paraId="6D4AF64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Sukladno čl. 4. ove Odluke ukupan rezultat poslovanje raspoređuje se u prve Izmjene i dopune proračuna na slijedeći način:</w:t>
      </w:r>
    </w:p>
    <w:p w14:paraId="6FD6A9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Višak prihoda poslovanja iz općih prihoda i primitaka u iznosu od 183.508,84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EUR koristi će se za nabavu i održavanje nefinancijske imovine te ostale programe za koje proračunska sredstva ne budu dostatna te za premošćivanje financijskog jaza koji može nastati zbog različite dinamike priljeva sredstava i dospijeća obveza po investicijskim i EU projektima.</w:t>
      </w:r>
    </w:p>
    <w:p w14:paraId="1928FE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Višak prihoda poslovanja iz namjenskih izvora u iznosu od 92.515,91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EUR koristit će se za pokriće eventualnih financijskih korekcija po provedenim projektima te za provođenje komunalnih programa u 2025. godini.</w:t>
      </w:r>
    </w:p>
    <w:p w14:paraId="54B882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Višak prihoda poslovanja u iznosu 53.978,73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EUR iz izvora pomoći koristit će se za daljnje provođenje EU projekata. </w:t>
      </w:r>
    </w:p>
    <w:p w14:paraId="4572D7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Višak prihoda poslovanja iz izvora prodaje nefinancijske imovine u iznosu od 78.794,30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EUR koristit će se za kapitalna ulaganja iz programa građenja za 2025. godinu.</w:t>
      </w:r>
    </w:p>
    <w:p w14:paraId="61B92E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Manjak nefinancijske imovine iz izvora pomoću u iznosu od 199.769,33 EUR pokrit će se prihodima odobrenih sredstva iz EU projekta.</w:t>
      </w:r>
    </w:p>
    <w:p w14:paraId="1829C86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15FACD8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51AC466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>Članak 6.</w:t>
      </w:r>
    </w:p>
    <w:p w14:paraId="5916CA3E"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Ova Odluka stupa na snagu osam dana od dana objave u Glasniku Općine Bebrina.</w:t>
      </w:r>
    </w:p>
    <w:p w14:paraId="5A599605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iCs/>
          <w:szCs w:val="24"/>
          <w:lang w:eastAsia="hr-HR"/>
        </w:rPr>
      </w:pPr>
    </w:p>
    <w:p w14:paraId="39DD346E">
      <w:pPr>
        <w:spacing w:after="0" w:line="240" w:lineRule="auto"/>
        <w:jc w:val="center"/>
        <w:rPr>
          <w:rFonts w:ascii="Times New Roman" w:hAnsi="Times New Roman" w:eastAsia="Times New Roman" w:cs="Times New Roman"/>
          <w:szCs w:val="24"/>
          <w:lang w:eastAsia="hr-HR"/>
        </w:rPr>
      </w:pPr>
      <w:r>
        <w:rPr>
          <w:rFonts w:ascii="Times New Roman" w:hAnsi="Times New Roman" w:eastAsia="Times New Roman" w:cs="Times New Roman"/>
          <w:szCs w:val="24"/>
          <w:lang w:eastAsia="hr-HR"/>
        </w:rPr>
        <w:t xml:space="preserve">OPĆINSKO VIJEĆE </w:t>
      </w:r>
    </w:p>
    <w:p w14:paraId="7631280A">
      <w:pPr>
        <w:spacing w:after="0" w:line="240" w:lineRule="auto"/>
        <w:jc w:val="center"/>
        <w:rPr>
          <w:rFonts w:ascii="Times New Roman" w:hAnsi="Times New Roman" w:eastAsia="Times New Roman" w:cs="Times New Roman"/>
          <w:szCs w:val="24"/>
          <w:lang w:eastAsia="hr-HR"/>
        </w:rPr>
      </w:pPr>
      <w:r>
        <w:rPr>
          <w:rFonts w:ascii="Times New Roman" w:hAnsi="Times New Roman" w:eastAsia="Times New Roman" w:cs="Times New Roman"/>
          <w:szCs w:val="24"/>
          <w:lang w:eastAsia="hr-HR"/>
        </w:rPr>
        <w:t>OPĆINE BEBRINA</w:t>
      </w:r>
    </w:p>
    <w:p w14:paraId="56D9FDCB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03EA3FD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4C9F24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</w:r>
    </w:p>
    <w:p w14:paraId="104501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179001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Hlk191410876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3A0442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069971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ni okvir 2" o:spid="_x0000_s1026" o:spt="202" type="#_x0000_t202" style="position:absolute;left:0pt;margin-left:257.5pt;margin-top:0.9pt;height:110.6pt;width:238.8pt;mso-wrap-distance-bottom:3.6pt;mso-wrap-distance-left:9pt;mso-wrap-distance-right:9pt;mso-wrap-distance-top:3.6pt;z-index:251659264;mso-width-relative:page;mso-height-relative:margin;mso-height-percent:200;" fillcolor="#FFFFFF" filled="t" stroked="f" coordsize="21600,21600" o:gfxdata="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ehogN1wAAAAkBAAAPAAAAAAAAAAEAIAAAACIAAABkcnMvZG93bnJldi54bWxQSwEC&#10;FAAUAAAACACHTuJAtiIDEC4CAABXBAAADgAAAAAAAAABACAAAAAmAQAAZHJzL2Uyb0RvYy54bWxQ&#10;SwUGAAAAAAYABgBZAQAAxg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2179001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0" w:name="_Hlk191410876"/>
                      <w:bookmarkEnd w:id="0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3A0442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069971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57632B">
      <w:pPr>
        <w:rPr>
          <w:rFonts w:ascii="Times New Roman" w:hAnsi="Times New Roman" w:cs="Times New Roman"/>
          <w:b/>
          <w:sz w:val="24"/>
          <w:szCs w:val="24"/>
        </w:rPr>
      </w:pPr>
    </w:p>
    <w:p w14:paraId="2D843007">
      <w:pPr>
        <w:rPr>
          <w:rFonts w:ascii="Times New Roman" w:hAnsi="Times New Roman" w:cs="Times New Roman"/>
          <w:b/>
          <w:sz w:val="24"/>
          <w:szCs w:val="24"/>
        </w:rPr>
      </w:pPr>
    </w:p>
    <w:p w14:paraId="43335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</w:t>
      </w:r>
    </w:p>
    <w:p w14:paraId="241E186C">
      <w:pPr>
        <w:pStyle w:val="1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319BA607">
      <w:pPr>
        <w:pStyle w:val="1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3B3D1643">
      <w:pPr>
        <w:pStyle w:val="1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financija</w:t>
      </w:r>
    </w:p>
    <w:p w14:paraId="318BD943">
      <w:pPr>
        <w:pStyle w:val="1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>
      <w:pgSz w:w="11906" w:h="16838"/>
      <w:pgMar w:top="993" w:right="1417" w:bottom="1417" w:left="1417" w:header="127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5D74AE"/>
    <w:multiLevelType w:val="multilevel"/>
    <w:tmpl w:val="655D74A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C12E8"/>
    <w:multiLevelType w:val="multilevel"/>
    <w:tmpl w:val="688C12E8"/>
    <w:lvl w:ilvl="0" w:tentative="0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F8"/>
    <w:rsid w:val="00002718"/>
    <w:rsid w:val="0001162B"/>
    <w:rsid w:val="00046DCA"/>
    <w:rsid w:val="000759E3"/>
    <w:rsid w:val="001022D1"/>
    <w:rsid w:val="00116744"/>
    <w:rsid w:val="00154C32"/>
    <w:rsid w:val="00172521"/>
    <w:rsid w:val="001A4F6D"/>
    <w:rsid w:val="001A63BE"/>
    <w:rsid w:val="001B10EC"/>
    <w:rsid w:val="001B4370"/>
    <w:rsid w:val="001B6881"/>
    <w:rsid w:val="00212B01"/>
    <w:rsid w:val="002424A3"/>
    <w:rsid w:val="002450BA"/>
    <w:rsid w:val="00256095"/>
    <w:rsid w:val="0025726C"/>
    <w:rsid w:val="0027476C"/>
    <w:rsid w:val="002A3DB6"/>
    <w:rsid w:val="002D3BC6"/>
    <w:rsid w:val="00335E4A"/>
    <w:rsid w:val="003E1836"/>
    <w:rsid w:val="003E312C"/>
    <w:rsid w:val="0043195A"/>
    <w:rsid w:val="00434B58"/>
    <w:rsid w:val="00467ABF"/>
    <w:rsid w:val="004A6FBD"/>
    <w:rsid w:val="00511D45"/>
    <w:rsid w:val="00544AE0"/>
    <w:rsid w:val="005667E2"/>
    <w:rsid w:val="005854F1"/>
    <w:rsid w:val="005C2934"/>
    <w:rsid w:val="005C2ABC"/>
    <w:rsid w:val="005F5E15"/>
    <w:rsid w:val="006401F0"/>
    <w:rsid w:val="00663AB0"/>
    <w:rsid w:val="00680125"/>
    <w:rsid w:val="006905C3"/>
    <w:rsid w:val="006F02D9"/>
    <w:rsid w:val="00794C80"/>
    <w:rsid w:val="007D6A9A"/>
    <w:rsid w:val="008152F7"/>
    <w:rsid w:val="0082314E"/>
    <w:rsid w:val="008D44E6"/>
    <w:rsid w:val="00911D0C"/>
    <w:rsid w:val="00916A54"/>
    <w:rsid w:val="00962EEB"/>
    <w:rsid w:val="00964832"/>
    <w:rsid w:val="009947C6"/>
    <w:rsid w:val="009D4F5D"/>
    <w:rsid w:val="009E7BAA"/>
    <w:rsid w:val="00A0116D"/>
    <w:rsid w:val="00A04608"/>
    <w:rsid w:val="00A116D8"/>
    <w:rsid w:val="00A514B4"/>
    <w:rsid w:val="00A74F54"/>
    <w:rsid w:val="00A95FE3"/>
    <w:rsid w:val="00AC2EB9"/>
    <w:rsid w:val="00AE4504"/>
    <w:rsid w:val="00B06B9D"/>
    <w:rsid w:val="00B3521C"/>
    <w:rsid w:val="00BA7CC7"/>
    <w:rsid w:val="00BC2A96"/>
    <w:rsid w:val="00BE3315"/>
    <w:rsid w:val="00C04FFA"/>
    <w:rsid w:val="00C81414"/>
    <w:rsid w:val="00D85009"/>
    <w:rsid w:val="00D871B2"/>
    <w:rsid w:val="00E873FF"/>
    <w:rsid w:val="00EE31C9"/>
    <w:rsid w:val="00F10888"/>
    <w:rsid w:val="00FA68BA"/>
    <w:rsid w:val="00FD21F8"/>
    <w:rsid w:val="31390F52"/>
    <w:rsid w:val="5811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qFormat/>
    <w:uiPriority w:val="0"/>
    <w:rPr>
      <w:rFonts w:ascii="Times New Roman" w:hAnsi="Times New Roman" w:eastAsia="Times New Roman" w:cs="Times New Roman"/>
      <w:lang w:eastAsia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Zaglavlje Char"/>
    <w:basedOn w:val="2"/>
    <w:link w:val="6"/>
    <w:qFormat/>
    <w:uiPriority w:val="99"/>
  </w:style>
  <w:style w:type="character" w:customStyle="1" w:styleId="9">
    <w:name w:val="Podnožje Char"/>
    <w:basedOn w:val="2"/>
    <w:link w:val="5"/>
    <w:qFormat/>
    <w:uiPriority w:val="99"/>
  </w:style>
  <w:style w:type="character" w:customStyle="1" w:styleId="10">
    <w:name w:val="Tekst balončića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4A7D06-BE42-41D4-A847-C3BBE6FE01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780</Words>
  <Characters>4447</Characters>
  <Lines>37</Lines>
  <Paragraphs>10</Paragraphs>
  <TotalTime>0</TotalTime>
  <ScaleCrop>false</ScaleCrop>
  <LinksUpToDate>false</LinksUpToDate>
  <CharactersWithSpaces>5217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2023-06-02T06:35:00Z</dcterms:created>
  <dc:creator>Municipal d.o.o.</dc:creator>
  <cp:lastModifiedBy>proce</cp:lastModifiedBy>
  <cp:lastPrinted>2024-06-02T11:24:00Z</cp:lastPrinted>
  <dcterms:modified xsi:type="dcterms:W3CDTF">2025-02-28T11:37:16Z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EDE40864548A4DC68E8E1245F17B26C0_12</vt:lpwstr>
  </property>
</Properties>
</file>