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5648EE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            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hr-HR"/>
        </w:rPr>
        <w:t xml:space="preserve">     </w:t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  </w:t>
      </w:r>
      <w:r>
        <w:drawing>
          <wp:inline distT="0" distB="0" distL="0" distR="0">
            <wp:extent cx="484505" cy="642620"/>
            <wp:effectExtent l="0" t="0" r="10795" b="508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lika 5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493" cy="651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0303A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REPUBLIKA HRVATSKA</w:t>
      </w:r>
    </w:p>
    <w:p w14:paraId="58AF27E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BRODSKO-POSAVSKA ŽUPANIJA</w:t>
      </w:r>
    </w:p>
    <w:p w14:paraId="5299CE4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OPĆINA BEBRINA</w:t>
      </w:r>
    </w:p>
    <w:p w14:paraId="718AACE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OPĆINSKO VIJEĆE</w:t>
      </w:r>
    </w:p>
    <w:p w14:paraId="70187F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Bebrina 83, 35254 Bebrina,</w:t>
      </w:r>
    </w:p>
    <w:p w14:paraId="76D77A6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OIB: 52630455645</w:t>
      </w:r>
    </w:p>
    <w:p w14:paraId="43803A8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Tel:035/433-109</w:t>
      </w:r>
    </w:p>
    <w:p w14:paraId="295331C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7A9711D">
      <w:pPr>
        <w:spacing w:after="0"/>
        <w:rPr>
          <w:rFonts w:hint="default"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</w:rPr>
        <w:t>KLASA: 024-02/2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5</w:t>
      </w:r>
      <w:r>
        <w:rPr>
          <w:rFonts w:ascii="Times New Roman" w:hAnsi="Times New Roman" w:cs="Times New Roman"/>
          <w:sz w:val="24"/>
          <w:szCs w:val="24"/>
        </w:rPr>
        <w:t>-02/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92</w:t>
      </w:r>
    </w:p>
    <w:p w14:paraId="3A654C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2178-2-03-2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5</w:t>
      </w:r>
      <w:r>
        <w:rPr>
          <w:rFonts w:ascii="Times New Roman" w:hAnsi="Times New Roman" w:cs="Times New Roman"/>
          <w:sz w:val="24"/>
          <w:szCs w:val="24"/>
        </w:rPr>
        <w:t>-1</w:t>
      </w:r>
    </w:p>
    <w:p w14:paraId="1A43B6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Bebrina, 1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8</w:t>
      </w:r>
      <w:r>
        <w:rPr>
          <w:rFonts w:ascii="Times New Roman" w:hAnsi="Times New Roman" w:cs="Times New Roman"/>
          <w:sz w:val="24"/>
          <w:szCs w:val="24"/>
        </w:rPr>
        <w:t>. prosinca 202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5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 godine</w:t>
      </w:r>
    </w:p>
    <w:p w14:paraId="5B4280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     </w:t>
      </w:r>
    </w:p>
    <w:p w14:paraId="4103457C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w14:paraId="0D763B69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w14:paraId="04EAB7C8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Na  temelju članka 18. Zakona o proračunu („Narodne novine“ broj 144/21) i članka 32. Statuta općine Bebrina (“Službeni vjesnik Brodsko-posavske županije” 02/2018, 18/2019 i 24/2019 i „Glasnik Općine Bebrina“ broj 1/2019, 2/2020 i 4/2021), na 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hr-HR"/>
        </w:rPr>
        <w:t>5</w:t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. sjednici Općinskog vijeća općine Bebrina održanoj dana 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hr-HR"/>
        </w:rPr>
        <w:t>18.</w:t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 prosinca 202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hr-HR"/>
        </w:rPr>
        <w:t>5</w:t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>. donosi se</w:t>
      </w:r>
    </w:p>
    <w:p w14:paraId="3B993466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hr-HR"/>
        </w:rPr>
      </w:pPr>
    </w:p>
    <w:p w14:paraId="7F7BF51F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hr-HR"/>
        </w:rPr>
        <w:t xml:space="preserve">O D L U K A </w:t>
      </w:r>
    </w:p>
    <w:p w14:paraId="5177B380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hr-HR"/>
        </w:rPr>
        <w:t>o izvršenju Proračuna općine Bebrina za 2026. godinu</w:t>
      </w:r>
    </w:p>
    <w:p w14:paraId="782E1E79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w14:paraId="1C53F428">
      <w:pPr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hr-HR"/>
        </w:rPr>
        <w:t>OPĆE ODREDBE</w:t>
      </w:r>
    </w:p>
    <w:p w14:paraId="5BCA6118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hr-HR"/>
        </w:rPr>
        <w:t>Članak 1.</w:t>
      </w:r>
    </w:p>
    <w:p w14:paraId="7DFBC941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>Ovom Odlukom utvrđuje se struktura prihoda i primitaka te rashoda i izdataka Proračuna Općine Bebrina za 2026. godinu (u daljnjem tekstu: Proračun), njegovo izvršavanje, opseg zaduživanja i jamstva, upravljanje financijskom imovinom, prava i obveze korisnika i nositelja proračunskih sredstava.</w:t>
      </w:r>
    </w:p>
    <w:p w14:paraId="3F64C643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w14:paraId="1816D7BA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hr-HR"/>
        </w:rPr>
        <w:t>Članak 2.</w:t>
      </w:r>
    </w:p>
    <w:p w14:paraId="3F5EB6D0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Proračun se donosi i izvršava u skladu s načelima jedinstva i točnosti, proračunske godine, višegodišnjeg planiranja, uravnoteženosti, obračunske jedinice, univerzalnosti, specifikacije, dobrog financijskog upravljanja i transparentnosti.</w:t>
      </w:r>
    </w:p>
    <w:p w14:paraId="2F9824E7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hr-HR"/>
        </w:rPr>
      </w:pPr>
    </w:p>
    <w:p w14:paraId="7ACC7580">
      <w:pPr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hr-HR"/>
        </w:rPr>
        <w:t>SADRŽAJ PRORAČUNA</w:t>
      </w:r>
    </w:p>
    <w:p w14:paraId="10C4A990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hr-HR"/>
        </w:rPr>
        <w:t>Članak 3.</w:t>
      </w:r>
    </w:p>
    <w:p w14:paraId="63A9A8BE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>Proračun se sastoji od ostvarenja proračuna za prethodnu proračunsku  godinu, plana za tekuću godinu te plana za proračunsku godinu i projekcija za sljedeće dvije godine.</w:t>
      </w:r>
    </w:p>
    <w:p w14:paraId="7EBB5A09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>Opći dio Proračuna čine Račun prihoda i rashoda te raspoloživa sredstva iz prethodne godine.</w:t>
      </w:r>
    </w:p>
    <w:p w14:paraId="747A0360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>U Računu prihoda i primitaka i rashoda i izdataka iskazani su svi prihodi po izvorima i vrstama, te rashodi i izdaci po vrstama i namjenama.</w:t>
      </w:r>
    </w:p>
    <w:p w14:paraId="07E080AD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Posebni dio Proračuna sastoji se od plana rashoda i izdataka po razdjelima, glavama, programima i aktivnostima raspoređenih u tekuće i razvojne programe za tekuću proračunsku godinu i projekcijama za sljedeće dvije godine.  </w:t>
      </w:r>
    </w:p>
    <w:p w14:paraId="4AB517A2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>Obrazloženje Proračuna sastoji se od obrazloženja općeg dijela proračuna, prikaza prenesenog manjka odnosni viška proračuna i obrazloženja posebnog dijela proračuna kroz programe i aktivnosti.</w:t>
      </w:r>
    </w:p>
    <w:p w14:paraId="1D850FCA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hr-HR"/>
        </w:rPr>
      </w:pPr>
    </w:p>
    <w:p w14:paraId="21D384F9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hr-HR"/>
        </w:rPr>
      </w:pPr>
    </w:p>
    <w:p w14:paraId="7BED39B9">
      <w:pPr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hr-HR"/>
        </w:rPr>
        <w:t xml:space="preserve"> IZVRŠAVANJE PRORAČUNA</w:t>
      </w:r>
    </w:p>
    <w:p w14:paraId="56CC5DB3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hr-HR"/>
        </w:rPr>
      </w:pPr>
    </w:p>
    <w:p w14:paraId="793380A7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hr-HR"/>
        </w:rPr>
        <w:t>Članak 4.</w:t>
      </w:r>
    </w:p>
    <w:p w14:paraId="47DB84B2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Naplata prihoda koji se naplaćuju prema Zakonu o financiranju jedinica lokalne i područne (regionalne) samouprave („Narodne novine“ broj 127/17, 138/20, 151/22 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hr-HR"/>
        </w:rPr>
        <w:t>i</w:t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 114/23) i drugim propisima, te odlukama predstavničkog i izvršnog tijela nije ograničena procjenom prihoda u Proračunu. </w:t>
      </w:r>
    </w:p>
    <w:p w14:paraId="4B7E8E95">
      <w:pPr>
        <w:spacing w:after="0" w:line="240" w:lineRule="auto"/>
        <w:ind w:firstLine="708"/>
        <w:jc w:val="both"/>
        <w:rPr>
          <w:rFonts w:ascii="Times New Roman" w:hAnsi="Times New Roman" w:eastAsia="Calibri" w:cs="Times New Roman"/>
          <w:bCs/>
          <w:iCs/>
          <w:sz w:val="24"/>
          <w:szCs w:val="24"/>
        </w:rPr>
      </w:pPr>
      <w:r>
        <w:rPr>
          <w:rFonts w:ascii="Times New Roman" w:hAnsi="Times New Roman" w:eastAsia="Calibri" w:cs="Times New Roman"/>
          <w:bCs/>
          <w:iCs/>
          <w:sz w:val="24"/>
          <w:szCs w:val="24"/>
        </w:rPr>
        <w:t>Proračunska sredstva koriste se za namjene koje su određene Proračunom, i to u visini utvrđenoj u Posebnom dijelu, prema dospjelim obvezama, a u skladu s ostvarenim prihodima, odnosno likvidnim mogućnostima Proračuna Općine.</w:t>
      </w:r>
    </w:p>
    <w:p w14:paraId="5130D5E0">
      <w:pPr>
        <w:spacing w:after="0" w:line="240" w:lineRule="auto"/>
        <w:jc w:val="both"/>
        <w:rPr>
          <w:rFonts w:ascii="Times New Roman" w:hAnsi="Times New Roman" w:eastAsia="Calibri" w:cs="Times New Roman"/>
          <w:bCs/>
          <w:iCs/>
          <w:sz w:val="24"/>
          <w:szCs w:val="24"/>
        </w:rPr>
      </w:pPr>
    </w:p>
    <w:p w14:paraId="2FA42A6F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hr-HR"/>
        </w:rPr>
      </w:pPr>
    </w:p>
    <w:p w14:paraId="446056B7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hr-HR"/>
        </w:rPr>
      </w:pPr>
    </w:p>
    <w:p w14:paraId="5989D3DB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hr-HR"/>
        </w:rPr>
        <w:t>Članak 5.</w:t>
      </w:r>
    </w:p>
    <w:p w14:paraId="17915E77">
      <w:pPr>
        <w:spacing w:after="0" w:line="240" w:lineRule="auto"/>
        <w:ind w:right="38"/>
        <w:jc w:val="both"/>
        <w:rPr>
          <w:rFonts w:ascii="Times New Roman" w:hAnsi="Times New Roman" w:eastAsia="Times New Roman" w:cs="Times New Roman"/>
          <w:bCs/>
          <w:iCs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bCs/>
          <w:iCs/>
          <w:sz w:val="24"/>
          <w:szCs w:val="24"/>
          <w:lang w:eastAsia="hr-HR"/>
        </w:rPr>
        <w:tab/>
      </w:r>
      <w:r>
        <w:rPr>
          <w:rFonts w:ascii="Times New Roman" w:hAnsi="Times New Roman" w:eastAsia="Times New Roman" w:cs="Times New Roman"/>
          <w:bCs/>
          <w:iCs/>
          <w:sz w:val="24"/>
          <w:szCs w:val="24"/>
          <w:lang w:eastAsia="hr-HR"/>
        </w:rPr>
        <w:t>Ukoliko se prihodi Proračuna ne naplaćuju u planiranim svotama i planiranoj dinamici tijekom godine, prednost u podmirivanju izdataka Proračuna imat će sredstva za redovnu djelatnost.</w:t>
      </w:r>
    </w:p>
    <w:p w14:paraId="3EE1AFE8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hr-HR"/>
        </w:rPr>
        <w:t>Članak 6.</w:t>
      </w:r>
    </w:p>
    <w:p w14:paraId="7326255B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>Neraspoređeni dio prihoda čine neraspoređeni rashodi do visine proračunske pričuve koji se tijekom godine raspoređuju i koriste za nepredviđene i nedovoljno predviđene potrebe, a koje se financiraju iz Proračuna.</w:t>
      </w:r>
    </w:p>
    <w:p w14:paraId="1973F83E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w14:paraId="11071075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hr-HR"/>
        </w:rPr>
        <w:t>Članak 7.</w:t>
      </w:r>
    </w:p>
    <w:p w14:paraId="570F193E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Za zakonito i pravilno planiranje i izvršavanje Proračuna u cijelosti je odgovoran Općinski načelnik. </w:t>
      </w:r>
    </w:p>
    <w:p w14:paraId="794836F6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>U slučaju potrebe Općinski načelnik može u okviru utvrđenog iznosa izdatka pojedine pozicije izvršiti preraspodjelu sredstava između pojedinih pozicija do visine utvrđene Zakonom o proračunu.</w:t>
      </w:r>
    </w:p>
    <w:p w14:paraId="62717A98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hr-HR"/>
        </w:rPr>
        <w:t>Članak 8.</w:t>
      </w:r>
    </w:p>
    <w:p w14:paraId="3679038B">
      <w:pPr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>Sredstva raspoređena u Posebnom dijelu Proračuna za plaće zaposlenih, naknade plaća i troškova zaposlenih u Jedinstvenom upravnom odjelu izvršavat će se putem žiro-računa Proračuna do visine i za namjene utvrđene općim aktima kojima je ta materija propisana.</w:t>
      </w:r>
    </w:p>
    <w:p w14:paraId="5B89BBAB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      </w:t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Sredstva raspoređena za udruge građana doznačavat sukladno odredbama posebnih zakonskih i podzakonskih akata. </w:t>
      </w:r>
    </w:p>
    <w:p w14:paraId="4DF17699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            Sredstva raspoređena za kapitalne izdatke izvršavat će se putem žiro-računa i doznačavat izravno izvođačima radova i dobavljačima roba i usluga na temelju odluke Izvršnog tijela.</w:t>
      </w:r>
    </w:p>
    <w:p w14:paraId="435F9F80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ab/>
      </w:r>
    </w:p>
    <w:p w14:paraId="4676DC1F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hr-HR"/>
        </w:rPr>
        <w:t>Članak 9.</w:t>
      </w:r>
    </w:p>
    <w:p w14:paraId="58E77D4F">
      <w:pPr>
        <w:spacing w:after="0" w:line="240" w:lineRule="auto"/>
        <w:ind w:firstLine="360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>Odgoda plaćanja i obročna otplata (reprogram) duga Općini, otpis ili djelomičan otpis potraživanja Općine te prodaja potraživanja Općine, određuje se i provodi na način i pod uvjetima utvrđenim važećim propisima.</w:t>
      </w:r>
    </w:p>
    <w:p w14:paraId="43BF16B1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w14:paraId="14D659B9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w14:paraId="7E3CC460">
      <w:pPr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hr-HR"/>
        </w:rPr>
        <w:t xml:space="preserve"> PRORAČUNSKI NADZOR </w:t>
      </w:r>
    </w:p>
    <w:p w14:paraId="7C46A396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hr-HR"/>
        </w:rPr>
      </w:pPr>
    </w:p>
    <w:p w14:paraId="3CFEB67E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hr-HR"/>
        </w:rPr>
        <w:t>Članak 10.</w:t>
      </w:r>
    </w:p>
    <w:p w14:paraId="12ABC323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Proračunski nadzor postupak je nadziranja zakonitosti, svrhovitosti i pravodobnosti korištenja proračunskih sredstava kojim se nalažu mjere za otklanjanje utvrđenih nezakonitosti i nepravilnosti. Obuhvaća nadzor računovodstvenih, financijskih i ostalih poslovnih dokumenata. </w:t>
      </w:r>
    </w:p>
    <w:p w14:paraId="6269D481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Proračunski nadzor obavlja Ministarstvo financija. </w:t>
      </w:r>
    </w:p>
    <w:p w14:paraId="110A3AF3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Nadzor nad korištenjem sredstava i izvršavanjem Proračuna obavlja Općinsko vijeće.  </w:t>
      </w:r>
    </w:p>
    <w:p w14:paraId="508426D6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w14:paraId="78D2C02C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hr-HR"/>
        </w:rPr>
        <w:t>Članak 11.</w:t>
      </w:r>
    </w:p>
    <w:p w14:paraId="48234F6B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Općinski načelnik dužan je polugodišnje i  godišnje izvršavanje Proračuna dostavljati  Općinskom vijeću. </w:t>
      </w:r>
    </w:p>
    <w:p w14:paraId="0DAAAA65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Općinski načelnik godišnji izvještaj o izvršenju Proračuna dostavlja Ministarstvu financija i Državnom uredu za reviziju u roku od 15 dana nakon što ga donese Općinsko vijeće. </w:t>
      </w:r>
    </w:p>
    <w:p w14:paraId="67579518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>Iznimno, ako Općinsko vijeće ne donese godišnji izvještaj o izvršenju Proračuna, Općinski načelnik isti dostavlja Ministarstvu financija i Državnom uredu za reviziju u roku 60 dana od dana podnošenja Općinskom vijeću.</w:t>
      </w:r>
    </w:p>
    <w:p w14:paraId="25FFA099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w14:paraId="5AC0D01E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hr-HR"/>
        </w:rPr>
        <w:t>Članak 12.</w:t>
      </w:r>
    </w:p>
    <w:p w14:paraId="31FCF421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>Općinski načelnik odgovoran je za izvršavanje Proračuna u cjelini.</w:t>
      </w:r>
    </w:p>
    <w:p w14:paraId="502E58AC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w14:paraId="1D0CB1A7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hr-HR"/>
        </w:rPr>
        <w:t>Članak 13.</w:t>
      </w:r>
    </w:p>
    <w:p w14:paraId="0B080E1E">
      <w:pPr>
        <w:spacing w:after="0" w:line="240" w:lineRule="auto"/>
        <w:ind w:firstLine="708"/>
        <w:jc w:val="both"/>
        <w:rPr>
          <w:rFonts w:ascii="Times New Roman" w:hAnsi="Times New Roman" w:eastAsia="Calibri" w:cs="Times New Roman"/>
          <w:iCs/>
          <w:sz w:val="24"/>
          <w:szCs w:val="24"/>
        </w:rPr>
      </w:pPr>
      <w:r>
        <w:rPr>
          <w:rFonts w:ascii="Times New Roman" w:hAnsi="Times New Roman" w:eastAsia="Calibri" w:cs="Times New Roman"/>
          <w:iCs/>
          <w:sz w:val="24"/>
          <w:szCs w:val="24"/>
        </w:rPr>
        <w:t>Ako tijekom godine dođe do neusklađenosti planiranih prihoda i primitaka i rashoda i izdataka Proračuna, Izvršno tijelo će predložiti Općinskom vijeću donošenje izmjena i dopuna Proračuna.</w:t>
      </w:r>
    </w:p>
    <w:p w14:paraId="4F123C16">
      <w:pPr>
        <w:spacing w:after="0" w:line="240" w:lineRule="auto"/>
        <w:jc w:val="both"/>
        <w:rPr>
          <w:rFonts w:ascii="Times New Roman" w:hAnsi="Times New Roman" w:eastAsia="Calibri" w:cs="Times New Roman"/>
          <w:iCs/>
          <w:sz w:val="24"/>
          <w:szCs w:val="24"/>
        </w:rPr>
      </w:pPr>
    </w:p>
    <w:p w14:paraId="0997F1C3">
      <w:pPr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hr-HR"/>
        </w:rPr>
        <w:t>ISPLATA SREDSTAVA IZ PRORAČUNA</w:t>
      </w:r>
    </w:p>
    <w:p w14:paraId="25226A2F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hr-HR"/>
        </w:rPr>
      </w:pPr>
    </w:p>
    <w:p w14:paraId="34504439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hr-HR"/>
        </w:rPr>
        <w:t>Članak 14.</w:t>
      </w:r>
    </w:p>
    <w:p w14:paraId="06560C90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Svaki rashod i izdatak iz Proračuna mora se temeljiti na vjerodostojnoj knjigovodstvenoj ispravi kojom se dokazuje obveza plaćanja. Prije isplate mora se provjeriti i potvrditi pravni temelj i visina obveze koja proizlazi iz knjigovodstvene isprave. </w:t>
      </w:r>
    </w:p>
    <w:p w14:paraId="2E2C993A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>Nalog za isplatu iz Proračuna s oznakom aktivnosti/pozicije izdaje i ovjerava Općinski načelnik svojim potpisom.</w:t>
      </w:r>
    </w:p>
    <w:p w14:paraId="7FFF0049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>Novčana sredstva iz Proračuna mogu se koristiti za plaćanje po predujmovima i predračunima do iznosa do 10.000,00 EUR.</w:t>
      </w:r>
    </w:p>
    <w:p w14:paraId="74BAF5E4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hr-HR"/>
        </w:rPr>
      </w:pPr>
    </w:p>
    <w:p w14:paraId="437811F5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hr-HR"/>
        </w:rPr>
        <w:t>Članak 15.</w:t>
      </w:r>
    </w:p>
    <w:p w14:paraId="7055ADA8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Sredstva za rad političkih stranaka, </w:t>
      </w:r>
      <w:r>
        <w:rPr>
          <w:rFonts w:ascii="Times New Roman" w:hAnsi="Times New Roman" w:eastAsia="Calibri" w:cs="Times New Roman"/>
          <w:sz w:val="24"/>
          <w:szCs w:val="24"/>
        </w:rPr>
        <w:t xml:space="preserve">vijećnika izabranih s liste grupe birača i </w:t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>nezavisnih listi zastupljenih u Općinskom vijeću, naknade troškova za rad članova Općinskog vijeća i njegovih radnih tijela, isplaćivat će se temeljem Odluke Općinskog vijeća o određivanju naknada vijećnicima i drugim osobama koje bira ili imenuje Općinsko vijeće i odluke Općinskog načelnika.</w:t>
      </w:r>
    </w:p>
    <w:p w14:paraId="21F3F514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w14:paraId="270DBB3C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hr-HR"/>
        </w:rPr>
        <w:t>Članak 16.</w:t>
      </w:r>
    </w:p>
    <w:p w14:paraId="54D4C4C3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Pogrešno ili više uplaćeni prihodi u Proračunu, vraćaju se uplatiteljima na teret tih prihoda. Pogrešno ili više uplaćeni prihodi u proračune prethodnih godina, vraćaju se uplatiteljima na teret rashoda Proračuna ili na teret rezultata poslovanja. </w:t>
      </w:r>
    </w:p>
    <w:p w14:paraId="018D5020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>Odluku o povratu sredstava donosi Općinski načelnik.</w:t>
      </w:r>
    </w:p>
    <w:p w14:paraId="25478297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hr-HR"/>
        </w:rPr>
      </w:pPr>
    </w:p>
    <w:p w14:paraId="43699FB7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hr-HR"/>
        </w:rPr>
        <w:t>Članak 17.</w:t>
      </w:r>
    </w:p>
    <w:p w14:paraId="4621120C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>Raspoloživim novčanim sredstvima na računu proračuna upravlja Općinski načelnik.</w:t>
      </w:r>
    </w:p>
    <w:p w14:paraId="06DE2896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>Prihodi koji se ostvare od upravljanja raspoloživim novčanim sredstvima prihodi su Proračuna.</w:t>
      </w:r>
    </w:p>
    <w:p w14:paraId="78C2DEE6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hr-HR"/>
        </w:rPr>
      </w:pPr>
    </w:p>
    <w:p w14:paraId="13C7C4F5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hr-HR"/>
        </w:rPr>
        <w:t>Članak 18.</w:t>
      </w:r>
    </w:p>
    <w:p w14:paraId="71DBA2E6">
      <w:pPr>
        <w:spacing w:after="0" w:line="240" w:lineRule="auto"/>
        <w:ind w:firstLine="708"/>
        <w:jc w:val="both"/>
        <w:rPr>
          <w:rFonts w:ascii="Times New Roman" w:hAnsi="Times New Roman" w:eastAsia="Calibri" w:cs="Times New Roman"/>
          <w:iCs/>
          <w:sz w:val="24"/>
          <w:szCs w:val="24"/>
        </w:rPr>
      </w:pPr>
      <w:r>
        <w:rPr>
          <w:rFonts w:ascii="Times New Roman" w:hAnsi="Times New Roman" w:eastAsia="Calibri" w:cs="Times New Roman"/>
          <w:iCs/>
          <w:sz w:val="24"/>
          <w:szCs w:val="24"/>
        </w:rPr>
        <w:t>Općina se može zaduživati uzimanjem kredita na tržištu novca i kapitala temeljem Odluke Općinskog vijeća sukladno zakonskim odredbama Zakona o proračunu.</w:t>
      </w:r>
    </w:p>
    <w:p w14:paraId="12053EBA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Pravna osoba u većinskom izravnom vlasništvu čiji je Općina osnivač može se zaduživati samo za investiciju uz suglasnost općinskog vijeća i uz uvjete i način propisan Zakonom o proračunu. </w:t>
      </w:r>
    </w:p>
    <w:p w14:paraId="6E443212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Općinski načelnik također može dati jamstvo pravnoj osobi u većinskom izravnom vlasništvu općine čiji je osnivač za ispunjenje obveza pravne osobe, uz uvjete i na način propisan Zakonom o proračunu. </w:t>
      </w:r>
    </w:p>
    <w:p w14:paraId="4941C7D6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Općina je obvezna prije davanja jamstva ishoditi suglasnost ministra financija. </w:t>
      </w:r>
    </w:p>
    <w:p w14:paraId="7B9C3AC6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>Ugovor o jamstvu sklapa općinski načelnik.</w:t>
      </w:r>
    </w:p>
    <w:p w14:paraId="3387BC8F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w14:paraId="795992E3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hr-HR"/>
        </w:rPr>
        <w:t>Članak 19</w:t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>.</w:t>
      </w:r>
    </w:p>
    <w:p w14:paraId="7C64FF9A">
      <w:pPr>
        <w:spacing w:after="0" w:line="240" w:lineRule="auto"/>
        <w:ind w:firstLine="708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>Godišnji proračun izvršava se od 01. siječnja do 31. prosinca 2026. godine.</w:t>
      </w:r>
    </w:p>
    <w:p w14:paraId="49AEC1F0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            Ako se proračunski prihodi ostvare u svoti većoj od planiranih, uporabit će se za namjene koje će na kraju obračunskog razdoblja Općinsko vijeće propisati svojom odlukom.</w:t>
      </w:r>
    </w:p>
    <w:p w14:paraId="5052EBEE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            Manjak  proračuna financirat će se iz viška prihoda iz prethodnih godina.</w:t>
      </w:r>
    </w:p>
    <w:p w14:paraId="1831D7D7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w14:paraId="4B32066E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hr-HR"/>
        </w:rPr>
        <w:t>Članak 20.</w:t>
      </w:r>
    </w:p>
    <w:p w14:paraId="592D940F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Ova Odluka stupa na snagu 1. siječnja 2026. godine i biti će objavljena u “Glasniku Općine Bebrina”.           </w:t>
      </w:r>
    </w:p>
    <w:p w14:paraId="4582241B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hr-HR"/>
        </w:rPr>
      </w:pPr>
    </w:p>
    <w:p w14:paraId="2CAFF29B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hr-HR"/>
        </w:rPr>
      </w:pPr>
    </w:p>
    <w:p w14:paraId="5A4E3C7C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hr-HR"/>
        </w:rPr>
        <w:t xml:space="preserve">                                                           OPĆINA  BEBRINA</w:t>
      </w:r>
    </w:p>
    <w:p w14:paraId="1802430E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hr-HR"/>
        </w:rPr>
        <w:t>OPĆINSKO VIJEĆE</w:t>
      </w:r>
    </w:p>
    <w:p w14:paraId="1D88A7E9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hr-HR"/>
        </w:rPr>
      </w:pPr>
    </w:p>
    <w:p w14:paraId="46D27245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 </w:t>
      </w:r>
    </w:p>
    <w:p w14:paraId="60D1C8F8">
      <w:pPr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hr-HR"/>
        </w:rPr>
        <w:t xml:space="preserve">                                                                               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hr-HR"/>
        </w:rPr>
        <w:t>PREDSJEDNIK OPĆINSKOG VIJEĆA</w:t>
      </w:r>
    </w:p>
    <w:p w14:paraId="07651367">
      <w:pPr>
        <w:spacing w:after="0" w:line="240" w:lineRule="auto"/>
        <w:ind w:left="4956"/>
        <w:jc w:val="center"/>
        <w:rPr>
          <w:rFonts w:ascii="Times New Roman" w:hAnsi="Times New Roman" w:eastAsia="Times New Roman" w:cs="Times New Roman"/>
          <w:bCs/>
          <w:sz w:val="24"/>
          <w:szCs w:val="24"/>
          <w:lang w:eastAsia="hr-HR"/>
        </w:rPr>
      </w:pPr>
    </w:p>
    <w:p w14:paraId="3E5AB7BC">
      <w:pPr>
        <w:spacing w:after="0" w:line="240" w:lineRule="auto"/>
        <w:ind w:left="4956"/>
        <w:jc w:val="center"/>
        <w:rPr>
          <w:rFonts w:ascii="Times New Roman" w:hAnsi="Times New Roman" w:eastAsia="Times New Roman" w:cs="Times New Roman"/>
          <w:bCs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hr-HR"/>
        </w:rPr>
        <w:t>Mijo Belegić, ing.</w:t>
      </w:r>
    </w:p>
    <w:p w14:paraId="39477632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w14:paraId="058E4046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>Dostaviti:</w:t>
      </w:r>
    </w:p>
    <w:p w14:paraId="3D446451">
      <w:pPr>
        <w:pStyle w:val="10"/>
        <w:numPr>
          <w:ilvl w:val="0"/>
          <w:numId w:val="2"/>
        </w:num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>Ministarstvo financija</w:t>
      </w:r>
    </w:p>
    <w:p w14:paraId="03C95BAF">
      <w:pPr>
        <w:pStyle w:val="10"/>
        <w:numPr>
          <w:ilvl w:val="0"/>
          <w:numId w:val="2"/>
        </w:num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>Jedinstveni upravni odjel, sjednice Općinskog vijeća</w:t>
      </w:r>
    </w:p>
    <w:p w14:paraId="5ECEFD66">
      <w:pPr>
        <w:pStyle w:val="10"/>
        <w:numPr>
          <w:ilvl w:val="0"/>
          <w:numId w:val="2"/>
        </w:num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>Glasnik Općine Bebrina</w:t>
      </w:r>
    </w:p>
    <w:p w14:paraId="45DC0E11">
      <w:pPr>
        <w:pStyle w:val="10"/>
        <w:numPr>
          <w:ilvl w:val="0"/>
          <w:numId w:val="2"/>
        </w:num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>Pismohrana.</w:t>
      </w:r>
    </w:p>
    <w:p w14:paraId="26147E1D">
      <w:pPr>
        <w:rPr>
          <w:rFonts w:ascii="Times New Roman" w:hAnsi="Times New Roman" w:cs="Times New Roman"/>
          <w:sz w:val="24"/>
          <w:szCs w:val="24"/>
        </w:rPr>
      </w:pPr>
    </w:p>
    <w:p w14:paraId="7B36F38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62874F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936FF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A01726D">
      <w:pPr>
        <w:rPr>
          <w:rFonts w:ascii="Times New Roman" w:hAnsi="Times New Roman" w:cs="Times New Roman"/>
          <w:sz w:val="24"/>
          <w:szCs w:val="24"/>
        </w:rPr>
      </w:pPr>
    </w:p>
    <w:sectPr>
      <w:headerReference r:id="rId5" w:type="default"/>
      <w:pgSz w:w="11906" w:h="16838"/>
      <w:pgMar w:top="1417" w:right="1417" w:bottom="1417" w:left="1417" w:header="850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D5C4F1">
    <w:pPr>
      <w:pStyle w:val="6"/>
      <w:numPr>
        <w:ilvl w:val="0"/>
        <w:numId w:val="0"/>
      </w:numPr>
      <w:wordWrap/>
      <w:jc w:val="both"/>
      <w:rPr>
        <w:rFonts w:hint="default" w:ascii="Times New Roman" w:hAnsi="Times New Roman" w:cs="Times New Roman"/>
        <w:sz w:val="24"/>
        <w:szCs w:val="24"/>
        <w:lang w:val="hr-H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C97968"/>
    <w:multiLevelType w:val="multilevel"/>
    <w:tmpl w:val="4CC97968"/>
    <w:lvl w:ilvl="0" w:tentative="0">
      <w:start w:val="1"/>
      <w:numFmt w:val="upperRoman"/>
      <w:lvlText w:val="%1."/>
      <w:lvlJc w:val="left"/>
      <w:pPr>
        <w:ind w:left="1080" w:hanging="72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CB72B1"/>
    <w:multiLevelType w:val="multilevel"/>
    <w:tmpl w:val="7FCB72B1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1F8"/>
    <w:rsid w:val="0001162B"/>
    <w:rsid w:val="000759E3"/>
    <w:rsid w:val="000B5DBD"/>
    <w:rsid w:val="000E2415"/>
    <w:rsid w:val="001022D1"/>
    <w:rsid w:val="00116744"/>
    <w:rsid w:val="00154C32"/>
    <w:rsid w:val="00154F65"/>
    <w:rsid w:val="00167329"/>
    <w:rsid w:val="001A4F6D"/>
    <w:rsid w:val="001A63BE"/>
    <w:rsid w:val="001B10EC"/>
    <w:rsid w:val="001B4370"/>
    <w:rsid w:val="00212B01"/>
    <w:rsid w:val="002450BA"/>
    <w:rsid w:val="00250E51"/>
    <w:rsid w:val="0025726C"/>
    <w:rsid w:val="0027476C"/>
    <w:rsid w:val="002918E8"/>
    <w:rsid w:val="002D3BC6"/>
    <w:rsid w:val="00350EF2"/>
    <w:rsid w:val="00391F6A"/>
    <w:rsid w:val="00434B58"/>
    <w:rsid w:val="00467ABF"/>
    <w:rsid w:val="004752AE"/>
    <w:rsid w:val="00476D89"/>
    <w:rsid w:val="00482ECF"/>
    <w:rsid w:val="004A674C"/>
    <w:rsid w:val="004C0283"/>
    <w:rsid w:val="00504584"/>
    <w:rsid w:val="00544AE0"/>
    <w:rsid w:val="005667E2"/>
    <w:rsid w:val="005C2934"/>
    <w:rsid w:val="005C2ABC"/>
    <w:rsid w:val="005E2F97"/>
    <w:rsid w:val="00663AB0"/>
    <w:rsid w:val="00680125"/>
    <w:rsid w:val="006D0278"/>
    <w:rsid w:val="007035CF"/>
    <w:rsid w:val="00716B42"/>
    <w:rsid w:val="00762E69"/>
    <w:rsid w:val="0082314E"/>
    <w:rsid w:val="008C5426"/>
    <w:rsid w:val="008D44E6"/>
    <w:rsid w:val="00916A54"/>
    <w:rsid w:val="00953267"/>
    <w:rsid w:val="00962EEB"/>
    <w:rsid w:val="009947C6"/>
    <w:rsid w:val="009D09D2"/>
    <w:rsid w:val="009F01BD"/>
    <w:rsid w:val="00A116D8"/>
    <w:rsid w:val="00A514B4"/>
    <w:rsid w:val="00A74F54"/>
    <w:rsid w:val="00A95FE3"/>
    <w:rsid w:val="00AC2EB9"/>
    <w:rsid w:val="00B06B9D"/>
    <w:rsid w:val="00B14B74"/>
    <w:rsid w:val="00B3521C"/>
    <w:rsid w:val="00BA7CC7"/>
    <w:rsid w:val="00BB03F3"/>
    <w:rsid w:val="00BE3315"/>
    <w:rsid w:val="00C270C0"/>
    <w:rsid w:val="00C81414"/>
    <w:rsid w:val="00C96FAB"/>
    <w:rsid w:val="00CF7DDD"/>
    <w:rsid w:val="00DE3C95"/>
    <w:rsid w:val="00E873FF"/>
    <w:rsid w:val="00EE68BD"/>
    <w:rsid w:val="00F26AB3"/>
    <w:rsid w:val="00F2730F"/>
    <w:rsid w:val="00F57D64"/>
    <w:rsid w:val="00FA68BA"/>
    <w:rsid w:val="00FD21F8"/>
    <w:rsid w:val="0DB453DC"/>
    <w:rsid w:val="5FF84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9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footer"/>
    <w:basedOn w:val="1"/>
    <w:link w:val="8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6">
    <w:name w:val="header"/>
    <w:basedOn w:val="1"/>
    <w:link w:val="7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7">
    <w:name w:val="Zaglavlje Char"/>
    <w:basedOn w:val="2"/>
    <w:link w:val="6"/>
    <w:qFormat/>
    <w:uiPriority w:val="99"/>
  </w:style>
  <w:style w:type="character" w:customStyle="1" w:styleId="8">
    <w:name w:val="Podnožje Char"/>
    <w:basedOn w:val="2"/>
    <w:link w:val="5"/>
    <w:qFormat/>
    <w:uiPriority w:val="99"/>
  </w:style>
  <w:style w:type="character" w:customStyle="1" w:styleId="9">
    <w:name w:val="Tekst balončića Char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  <w:style w:type="paragraph" w:styleId="10">
    <w:name w:val="List Paragraph"/>
    <w:basedOn w:val="1"/>
    <w:qFormat/>
    <w:uiPriority w:val="34"/>
    <w:pPr>
      <w:ind w:left="720"/>
      <w:contextualSpacing/>
    </w:pPr>
  </w:style>
  <w:style w:type="paragraph" w:customStyle="1" w:styleId="11">
    <w:name w:val="box_469218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hr-H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31D3E0-533B-4DB7-978B-C18BD17EB76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1235</Words>
  <Characters>7041</Characters>
  <Lines>58</Lines>
  <Paragraphs>16</Paragraphs>
  <TotalTime>0</TotalTime>
  <ScaleCrop>false</ScaleCrop>
  <LinksUpToDate>false</LinksUpToDate>
  <CharactersWithSpaces>8260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2024-12-09T19:17:00Z</dcterms:created>
  <dc:creator>Municipal d.o.o.</dc:creator>
  <cp:lastModifiedBy>proce</cp:lastModifiedBy>
  <cp:lastPrinted>2018-04-04T14:59:00Z</cp:lastPrinted>
  <dcterms:modified xsi:type="dcterms:W3CDTF">2025-12-22T11:34:04Z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60F9B54216A74026AA0B556D040F1983_12</vt:lpwstr>
  </property>
</Properties>
</file>